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5A73" w14:textId="75D7ED3B" w:rsidR="00727B83" w:rsidRPr="00727B83" w:rsidRDefault="00727B83" w:rsidP="00727B83">
      <w:pPr>
        <w:spacing w:after="0"/>
        <w:ind w:left="8496"/>
        <w:jc w:val="center"/>
        <w:rPr>
          <w:rFonts w:ascii="Times New Roman" w:hAnsi="Times New Roman"/>
          <w:b/>
          <w:i/>
          <w:iCs/>
          <w:lang w:val="en-US"/>
        </w:rPr>
      </w:pPr>
      <w:r w:rsidRPr="00727B83">
        <w:rPr>
          <w:rFonts w:ascii="Times New Roman" w:hAnsi="Times New Roman"/>
          <w:b/>
          <w:i/>
          <w:iCs/>
          <w:lang w:val="en-US"/>
        </w:rPr>
        <w:t>4-ilova</w:t>
      </w:r>
    </w:p>
    <w:p w14:paraId="2A719362" w14:textId="4C448FED" w:rsidR="00C969B9" w:rsidRPr="00671E40" w:rsidRDefault="00C92CE9" w:rsidP="009B1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C0A13">
        <w:rPr>
          <w:rFonts w:ascii="Times New Roman" w:hAnsi="Times New Roman"/>
          <w:b/>
          <w:lang w:val="uz-Cyrl-UZ"/>
        </w:rPr>
        <w:t>“</w:t>
      </w:r>
      <w:proofErr w:type="spellStart"/>
      <w:r>
        <w:rPr>
          <w:rFonts w:ascii="Times New Roman" w:hAnsi="Times New Roman"/>
          <w:b/>
          <w:lang w:val="en-US"/>
        </w:rPr>
        <w:t>Foyda</w:t>
      </w:r>
      <w:proofErr w:type="spellEnd"/>
      <w:r>
        <w:rPr>
          <w:rFonts w:ascii="Times New Roman" w:hAnsi="Times New Roman"/>
          <w:b/>
          <w:lang w:val="en-US"/>
        </w:rPr>
        <w:t xml:space="preserve"> 22</w:t>
      </w:r>
      <w:r w:rsidRPr="008C0A13">
        <w:rPr>
          <w:rFonts w:ascii="Times New Roman" w:hAnsi="Times New Roman"/>
          <w:b/>
          <w:lang w:val="uz-Cyrl-UZ"/>
        </w:rPr>
        <w:t>”</w:t>
      </w:r>
      <w:r w:rsidR="00981FD2" w:rsidRPr="008C0A13">
        <w:rPr>
          <w:rFonts w:ascii="Times New Roman" w:hAnsi="Times New Roman"/>
          <w:b/>
          <w:lang w:val="uz-Latn-UZ"/>
        </w:rPr>
        <w:t xml:space="preserve"> (onlayn)</w:t>
      </w:r>
      <w:r w:rsidR="00761482" w:rsidRPr="008C0A13">
        <w:rPr>
          <w:rFonts w:ascii="Times New Roman" w:hAnsi="Times New Roman"/>
          <w:b/>
          <w:lang w:val="uz-Latn-UZ"/>
        </w:rPr>
        <w:t xml:space="preserve"> </w:t>
      </w:r>
      <w:r w:rsidR="00FE20E5">
        <w:rPr>
          <w:rFonts w:ascii="Times New Roman" w:hAnsi="Times New Roman"/>
          <w:b/>
          <w:lang w:val="uz-Cyrl-UZ"/>
        </w:rPr>
        <w:t>muddat</w:t>
      </w:r>
      <w:r w:rsidR="00FE20E5">
        <w:rPr>
          <w:rFonts w:ascii="Times New Roman" w:hAnsi="Times New Roman"/>
          <w:b/>
          <w:szCs w:val="28"/>
          <w:lang w:val="uz-Cyrl-UZ"/>
        </w:rPr>
        <w:t>li</w:t>
      </w:r>
      <w:r w:rsidR="00A22334" w:rsidRPr="00671E40">
        <w:rPr>
          <w:rFonts w:ascii="Times New Roman" w:hAnsi="Times New Roman"/>
          <w:b/>
          <w:szCs w:val="28"/>
          <w:lang w:val="uz-Cyrl-UZ"/>
        </w:rPr>
        <w:t xml:space="preserve"> </w:t>
      </w:r>
      <w:r w:rsidR="00FE20E5">
        <w:rPr>
          <w:rFonts w:ascii="Times New Roman" w:hAnsi="Times New Roman"/>
          <w:b/>
          <w:szCs w:val="28"/>
          <w:lang w:val="uz-Cyrl-UZ"/>
        </w:rPr>
        <w:t>omonat</w:t>
      </w:r>
      <w:r w:rsidR="00FE20E5">
        <w:rPr>
          <w:rFonts w:ascii="Times New Roman" w:hAnsi="Times New Roman"/>
          <w:b/>
          <w:szCs w:val="28"/>
          <w:lang w:val="uz-Latn-UZ"/>
        </w:rPr>
        <w:t>i</w:t>
      </w:r>
      <w:r w:rsidR="009C51FA">
        <w:rPr>
          <w:rFonts w:ascii="Times New Roman" w:hAnsi="Times New Roman"/>
          <w:b/>
          <w:szCs w:val="28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bo‘yicha</w:t>
      </w:r>
      <w:r w:rsidR="00F76D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ommaviy</w:t>
      </w:r>
      <w:r w:rsidR="00F76D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oferta</w:t>
      </w:r>
      <w:r w:rsidR="00F76DA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FE20E5">
        <w:rPr>
          <w:rFonts w:ascii="Times New Roman" w:hAnsi="Times New Roman" w:cs="Times New Roman"/>
          <w:b/>
          <w:sz w:val="24"/>
          <w:szCs w:val="24"/>
          <w:lang w:val="uz-Cyrl-UZ"/>
        </w:rPr>
        <w:t>shartnomasi</w:t>
      </w:r>
      <w:r w:rsidR="004836DE"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622FCD86" w14:textId="4FE277A3" w:rsidR="00D04795" w:rsidRPr="007E1926" w:rsidRDefault="00FE20E5" w:rsidP="009B11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Fuqarolik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kodeksining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367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369-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moddalariga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ATB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Universal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”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matnlarda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nomlanadi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ishtirokchisi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3F4FA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taklif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qilinayotgan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shartlarni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to‘laligicha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so‘zsiz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qilishini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bildirgan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jismoniy</w:t>
      </w:r>
      <w:r w:rsidR="00DE607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matnlarda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nomlanadi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>larga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</w:t>
      </w:r>
      <w:r>
        <w:rPr>
          <w:rFonts w:ascii="Times New Roman" w:hAnsi="Times New Roman" w:cs="Times New Roman"/>
          <w:sz w:val="24"/>
          <w:szCs w:val="24"/>
          <w:lang w:val="uz-Latn-UZ"/>
        </w:rPr>
        <w:t>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ulardan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0D1C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A97B5B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ularga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xisoblash</w:t>
      </w:r>
      <w:r w:rsidR="00310E8B" w:rsidRPr="00310E8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310E8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rasmiy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taklif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7E1926">
        <w:rPr>
          <w:rFonts w:ascii="Times New Roman" w:hAnsi="Times New Roman" w:cs="Times New Roman"/>
          <w:sz w:val="24"/>
          <w:szCs w:val="24"/>
          <w:lang w:val="uz-Latn-UZ"/>
        </w:rPr>
        <w:t>.</w:t>
      </w:r>
    </w:p>
    <w:p w14:paraId="5EEC6CFD" w14:textId="060A651D" w:rsidR="004836DE" w:rsidRPr="00671E40" w:rsidRDefault="00FE20E5" w:rsidP="009B11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oshiriladigan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olinadigan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mijozlar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turib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ko‘rsatish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>”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matnlarda</w:t>
      </w:r>
      <w:r w:rsidR="004836DE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="00283492" w:rsidRPr="00F55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="00A22334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</w:t>
      </w:r>
      <w:r w:rsidR="00691C72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691C72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nomlanadi</w:t>
      </w:r>
      <w:r w:rsidR="00691C72"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ma’qullangan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vaqtdan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akseptlangan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shartlarini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so‘zsiz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>q</w:t>
      </w:r>
      <w:r>
        <w:rPr>
          <w:rFonts w:ascii="Times New Roman" w:hAnsi="Times New Roman" w:cs="Times New Roman"/>
          <w:sz w:val="24"/>
          <w:szCs w:val="24"/>
          <w:lang w:val="uz-Cyrl-UZ"/>
        </w:rPr>
        <w:t>abul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qilganligini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anglatadi</w:t>
      </w:r>
      <w:r w:rsidR="00D0479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F1E018C" w14:textId="0C044F3B" w:rsidR="00691C72" w:rsidRDefault="00FE20E5" w:rsidP="009B110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Oferta</w:t>
      </w:r>
      <w:r w:rsid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predmeti</w:t>
      </w:r>
    </w:p>
    <w:p w14:paraId="2D2E3752" w14:textId="5B7A8B21" w:rsidR="00D33741" w:rsidRDefault="00FE20E5" w:rsidP="009B110D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oferta</w:t>
      </w:r>
      <w:r w:rsidR="00BA40B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kartochkalaridagi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naqd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pulsiz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boshqariladigan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="00BA40B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omonatlarga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boshqarishga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ruxsat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majburiyatini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10D0800" w14:textId="1550BC0E" w:rsidR="00D33741" w:rsidRDefault="00FE20E5" w:rsidP="009B110D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xisoblangan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BA40BA" w:rsidRPr="00C32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mobil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kartalariga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naqd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pulsiz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shaklda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o‘tkazish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tasarruf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etadi</w:t>
      </w:r>
      <w:r w:rsidR="00BA40BA" w:rsidRPr="00C32C37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BF8BF37" w14:textId="5DB7792F" w:rsidR="00D33741" w:rsidRDefault="00FE20E5" w:rsidP="009B110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</w:t>
      </w:r>
      <w:r w:rsidR="00D33741"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shartlari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79"/>
        <w:gridCol w:w="3882"/>
        <w:gridCol w:w="4901"/>
      </w:tblGrid>
      <w:tr w:rsidR="00D33741" w:rsidRPr="000158E0" w14:paraId="52282752" w14:textId="77777777" w:rsidTr="007D3178">
        <w:tc>
          <w:tcPr>
            <w:tcW w:w="883" w:type="dxa"/>
          </w:tcPr>
          <w:p w14:paraId="6208FF82" w14:textId="77777777" w:rsidR="00D33741" w:rsidRPr="000158E0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37" w:type="dxa"/>
          </w:tcPr>
          <w:p w14:paraId="0E3F05B5" w14:textId="63907055" w:rsidR="00D33741" w:rsidRPr="000158E0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0158E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nomi</w:t>
            </w:r>
          </w:p>
        </w:tc>
        <w:tc>
          <w:tcPr>
            <w:tcW w:w="4961" w:type="dxa"/>
          </w:tcPr>
          <w:p w14:paraId="22CA9E50" w14:textId="6D133A8D" w:rsidR="00D33741" w:rsidRPr="005A334F" w:rsidRDefault="0040701A" w:rsidP="003F7C06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C0A13">
              <w:rPr>
                <w:rFonts w:ascii="Times New Roman" w:hAnsi="Times New Roman"/>
                <w:b/>
                <w:lang w:val="uz-Cyrl-UZ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Foyda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22</w:t>
            </w:r>
            <w:r w:rsidRPr="008C0A13">
              <w:rPr>
                <w:rFonts w:ascii="Times New Roman" w:hAnsi="Times New Roman"/>
                <w:b/>
                <w:lang w:val="uz-Cyrl-UZ"/>
              </w:rPr>
              <w:t>”</w:t>
            </w:r>
            <w:r w:rsidR="002D2C18" w:rsidRPr="005A33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2D2C18" w:rsidRPr="005A334F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(onlayn)</w:t>
            </w:r>
          </w:p>
        </w:tc>
      </w:tr>
      <w:tr w:rsidR="00D33741" w:rsidRPr="002823AF" w14:paraId="271CAE05" w14:textId="77777777" w:rsidTr="007D3178">
        <w:tc>
          <w:tcPr>
            <w:tcW w:w="883" w:type="dxa"/>
          </w:tcPr>
          <w:p w14:paraId="697960D5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2.1.</w:t>
            </w:r>
          </w:p>
        </w:tc>
        <w:tc>
          <w:tcPr>
            <w:tcW w:w="3937" w:type="dxa"/>
          </w:tcPr>
          <w:p w14:paraId="7084C8BB" w14:textId="62A81E4C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turi</w:t>
            </w:r>
          </w:p>
        </w:tc>
        <w:tc>
          <w:tcPr>
            <w:tcW w:w="4961" w:type="dxa"/>
          </w:tcPr>
          <w:p w14:paraId="3115A9B7" w14:textId="055B9F35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Muddatli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D33741" w:rsidRPr="002823AF" w14:paraId="498873ED" w14:textId="77777777" w:rsidTr="007D3178">
        <w:tc>
          <w:tcPr>
            <w:tcW w:w="883" w:type="dxa"/>
          </w:tcPr>
          <w:p w14:paraId="124CB5CF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2.2.</w:t>
            </w:r>
          </w:p>
        </w:tc>
        <w:tc>
          <w:tcPr>
            <w:tcW w:w="3937" w:type="dxa"/>
          </w:tcPr>
          <w:p w14:paraId="23E77E53" w14:textId="58EA6F93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valyutasi</w:t>
            </w:r>
          </w:p>
        </w:tc>
        <w:tc>
          <w:tcPr>
            <w:tcW w:w="4961" w:type="dxa"/>
          </w:tcPr>
          <w:p w14:paraId="02E5EB81" w14:textId="756C3E2A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So‘m</w:t>
            </w:r>
          </w:p>
        </w:tc>
      </w:tr>
      <w:tr w:rsidR="00D33741" w:rsidRPr="002823AF" w14:paraId="60A30039" w14:textId="77777777" w:rsidTr="007D3178">
        <w:tc>
          <w:tcPr>
            <w:tcW w:w="883" w:type="dxa"/>
          </w:tcPr>
          <w:p w14:paraId="12D4308E" w14:textId="124D5A93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051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71577FD0" w14:textId="6C385A21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</w:t>
            </w:r>
          </w:p>
        </w:tc>
        <w:tc>
          <w:tcPr>
            <w:tcW w:w="4961" w:type="dxa"/>
          </w:tcPr>
          <w:p w14:paraId="44CF52A9" w14:textId="7E01CD3C" w:rsidR="00D33741" w:rsidRPr="002823AF" w:rsidRDefault="006A21AD" w:rsidP="00E27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  <w:r w:rsidR="00D33741" w:rsidRPr="002823A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olti</w:t>
            </w:r>
            <w:proofErr w:type="spellEnd"/>
            <w:r w:rsidR="00D33741" w:rsidRPr="002823AF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)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</w:t>
            </w:r>
          </w:p>
        </w:tc>
      </w:tr>
      <w:tr w:rsidR="00D33741" w:rsidRPr="002823AF" w14:paraId="57BE3EF6" w14:textId="77777777" w:rsidTr="007D3178">
        <w:tc>
          <w:tcPr>
            <w:tcW w:w="883" w:type="dxa"/>
          </w:tcPr>
          <w:p w14:paraId="684C7AF3" w14:textId="3D201639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051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591599DD" w14:textId="2BFE27E6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muddatining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tugash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sanasi</w:t>
            </w:r>
          </w:p>
        </w:tc>
        <w:tc>
          <w:tcPr>
            <w:tcW w:w="4961" w:type="dxa"/>
          </w:tcPr>
          <w:p w14:paraId="2CBC881B" w14:textId="5AE1813F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Pr="0028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</w:t>
            </w:r>
            <w:r w:rsidRPr="0028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20__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D33741" w:rsidRPr="002823AF" w14:paraId="588A98E6" w14:textId="77777777" w:rsidTr="007D3178">
        <w:tc>
          <w:tcPr>
            <w:tcW w:w="883" w:type="dxa"/>
          </w:tcPr>
          <w:p w14:paraId="38824453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2.5.</w:t>
            </w:r>
          </w:p>
        </w:tc>
        <w:tc>
          <w:tcPr>
            <w:tcW w:w="3937" w:type="dxa"/>
          </w:tcPr>
          <w:p w14:paraId="7883FFA3" w14:textId="13A7755B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Omonatning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stavkasi</w:t>
            </w:r>
          </w:p>
        </w:tc>
        <w:tc>
          <w:tcPr>
            <w:tcW w:w="4961" w:type="dxa"/>
          </w:tcPr>
          <w:p w14:paraId="7AF30819" w14:textId="390760C9" w:rsidR="00D33741" w:rsidRPr="002823AF" w:rsidRDefault="00A527E5" w:rsidP="00E27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yigirma</w:t>
            </w:r>
            <w:r w:rsidR="00012B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ikki</w:t>
            </w:r>
            <w:r w:rsidR="003414A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</w:t>
            </w:r>
          </w:p>
        </w:tc>
      </w:tr>
      <w:tr w:rsidR="007533CF" w:rsidRPr="00727B83" w14:paraId="1F1F18EC" w14:textId="77777777" w:rsidTr="007D3178">
        <w:tc>
          <w:tcPr>
            <w:tcW w:w="883" w:type="dxa"/>
          </w:tcPr>
          <w:p w14:paraId="58188619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2.6.</w:t>
            </w:r>
          </w:p>
        </w:tc>
        <w:tc>
          <w:tcPr>
            <w:tcW w:w="3937" w:type="dxa"/>
          </w:tcPr>
          <w:p w14:paraId="3FDD3F0E" w14:textId="3BB82C78" w:rsidR="007C59DF" w:rsidRPr="002823AF" w:rsidRDefault="00FE20E5" w:rsidP="00E27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muddatidan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oldin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to‘liq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qilib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olingan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taqdirda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omonatning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haqiqatda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saqlangan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davri</w:t>
            </w:r>
            <w:r w:rsidR="00D3374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D3374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to‘lanadigan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stavkasi</w:t>
            </w:r>
            <w:r w:rsidR="007C59D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1" w:type="dxa"/>
          </w:tcPr>
          <w:p w14:paraId="2BA870A9" w14:textId="054E3473" w:rsidR="005E642E" w:rsidRDefault="00FE20E5" w:rsidP="005E642E">
            <w:pPr>
              <w:tabs>
                <w:tab w:val="left" w:pos="0"/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Bunda</w:t>
            </w:r>
            <w:r w:rsidR="00EE13E1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oferta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shartnomasini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to‘xtatiladi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hisoblangan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foizlar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to‘liq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saqlangan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oylar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tartibda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="00377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xisob</w:t>
            </w:r>
            <w:r w:rsidR="00377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qilinib</w:t>
            </w:r>
            <w:r w:rsidR="00377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to‘lanadi</w:t>
            </w:r>
            <w:r w:rsidR="005E642E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  <w:p w14:paraId="6170323F" w14:textId="28447D58" w:rsidR="00FD0E2E" w:rsidRDefault="00FD0E2E" w:rsidP="00FD0E2E">
            <w:pPr>
              <w:pStyle w:val="a3"/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03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Dastlabki 6 (olti) oy saqlangan omonatlar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5D1C771" w14:textId="508034A3" w:rsidR="00FD0E2E" w:rsidRPr="00EA0363" w:rsidRDefault="00FD0E2E" w:rsidP="00FD0E2E">
            <w:pPr>
              <w:pStyle w:val="a3"/>
              <w:tabs>
                <w:tab w:val="left" w:pos="0"/>
                <w:tab w:val="left" w:pos="720"/>
                <w:tab w:val="left" w:pos="900"/>
              </w:tabs>
              <w:spacing w:line="276" w:lineRule="auto"/>
              <w:ind w:left="573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0363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EA036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yillik</w:t>
            </w:r>
            <w:r w:rsidRPr="00EA03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</w:t>
            </w:r>
            <w:r w:rsidRPr="00EA036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A03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foiz xisobida foiz xisoblanadi va to`lanadi;</w:t>
            </w:r>
          </w:p>
          <w:p w14:paraId="1B47E2C2" w14:textId="2FD2F383" w:rsidR="00FD0E2E" w:rsidRDefault="00FD0E2E" w:rsidP="00FD0E2E">
            <w:pPr>
              <w:pStyle w:val="a3"/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A036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omonat </w:t>
            </w:r>
            <w:r w:rsidRPr="00EA036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7 (yetti) oydan 24 (yigirma to`rt) </w:t>
            </w:r>
          </w:p>
          <w:p w14:paraId="2BDD0146" w14:textId="3579C358" w:rsidR="00FD0E2E" w:rsidRPr="00EA0363" w:rsidRDefault="00FD0E2E" w:rsidP="00FD0E2E">
            <w:pPr>
              <w:pStyle w:val="a3"/>
              <w:tabs>
                <w:tab w:val="left" w:pos="0"/>
                <w:tab w:val="left" w:pos="720"/>
                <w:tab w:val="left" w:pos="900"/>
              </w:tabs>
              <w:spacing w:line="276" w:lineRule="auto"/>
              <w:ind w:left="573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A036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oygacha bo`lgan muddat davomida saqlangan bo`lsa, omonatga yillik 18 foiz hisobida foiz hisoblanadi va to`lanadi;</w:t>
            </w:r>
          </w:p>
          <w:p w14:paraId="672C0049" w14:textId="77777777" w:rsidR="00FD0E2E" w:rsidRDefault="00FD0E2E" w:rsidP="00FD0E2E">
            <w:pPr>
              <w:tabs>
                <w:tab w:val="left" w:pos="0"/>
                <w:tab w:val="left" w:pos="720"/>
                <w:tab w:val="left" w:pos="900"/>
              </w:tabs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FD0E2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 xml:space="preserve">    </w:t>
            </w:r>
            <w:r w:rsidRPr="00EA036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v)</w:t>
            </w:r>
            <w:r w:rsidRPr="00EA036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omonat 25 (yigirma besh) oydan 36 (o`ttiz </w:t>
            </w:r>
            <w:r w:rsidRPr="00FD0E2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028D3870" w14:textId="77777777" w:rsidR="00FD0E2E" w:rsidRDefault="00FD0E2E" w:rsidP="00FD0E2E">
            <w:pPr>
              <w:tabs>
                <w:tab w:val="left" w:pos="0"/>
                <w:tab w:val="left" w:pos="720"/>
                <w:tab w:val="left" w:pos="900"/>
              </w:tabs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      </w:t>
            </w:r>
            <w:r w:rsidRPr="00EA036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olti) oygacha bo`lgan muddat davomida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54C31C87" w14:textId="77777777" w:rsidR="00FD0E2E" w:rsidRDefault="00FD0E2E" w:rsidP="00FD0E2E">
            <w:pPr>
              <w:tabs>
                <w:tab w:val="left" w:pos="0"/>
                <w:tab w:val="left" w:pos="720"/>
                <w:tab w:val="left" w:pos="900"/>
              </w:tabs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     </w:t>
            </w:r>
            <w:r w:rsidRPr="00EA036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saqlangan bo`lsa omonatga yillik 19 foiz </w:t>
            </w:r>
          </w:p>
          <w:p w14:paraId="6842BEB1" w14:textId="4A96FA40" w:rsidR="00A14D41" w:rsidRPr="007533CF" w:rsidRDefault="00FD0E2E" w:rsidP="00FD0E2E">
            <w:pPr>
              <w:tabs>
                <w:tab w:val="left" w:pos="0"/>
                <w:tab w:val="left" w:pos="720"/>
                <w:tab w:val="left" w:pos="9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      </w:t>
            </w:r>
            <w:r w:rsidRPr="00EA036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hisobida foiz hisoblanadi va to`lanadi;</w:t>
            </w:r>
          </w:p>
          <w:p w14:paraId="25C8CAFD" w14:textId="0A74E7EE" w:rsidR="00012B7F" w:rsidRPr="007533CF" w:rsidRDefault="005E642E" w:rsidP="005E642E">
            <w:pPr>
              <w:tabs>
                <w:tab w:val="left" w:pos="0"/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ab/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</w:t>
            </w:r>
            <w:r w:rsidR="00E03260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saqlangan</w:t>
            </w:r>
            <w:r w:rsidR="00E03260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davri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mobaynida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to‘langan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foizining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ortiqcha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qismi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bo‘lsa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omonatning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asosiy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summasidan</w:t>
            </w:r>
            <w:r w:rsidR="00BF325D"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chegirib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qolinadi</w:t>
            </w:r>
            <w:r w:rsidRPr="007533C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</w:t>
            </w:r>
          </w:p>
          <w:p w14:paraId="232009A7" w14:textId="77777777" w:rsidR="00D33741" w:rsidRPr="007533CF" w:rsidRDefault="00D33741" w:rsidP="00E27632">
            <w:pPr>
              <w:tabs>
                <w:tab w:val="left" w:pos="0"/>
                <w:tab w:val="left" w:pos="720"/>
                <w:tab w:val="left" w:pos="90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43281" w:rsidRPr="00694372" w14:paraId="588BE5D7" w14:textId="77777777" w:rsidTr="007D3178">
        <w:tc>
          <w:tcPr>
            <w:tcW w:w="883" w:type="dxa"/>
          </w:tcPr>
          <w:p w14:paraId="070BD3A1" w14:textId="77777777" w:rsidR="00943281" w:rsidRDefault="0094328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2.7.</w:t>
            </w:r>
          </w:p>
        </w:tc>
        <w:tc>
          <w:tcPr>
            <w:tcW w:w="3937" w:type="dxa"/>
          </w:tcPr>
          <w:p w14:paraId="6BC27C4F" w14:textId="199CFC9B" w:rsidR="00943281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muddati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davomida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qisman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qaytarib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olinishi</w:t>
            </w:r>
            <w:r w:rsidR="00B920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  <w:r w:rsidR="0094328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61" w:type="dxa"/>
          </w:tcPr>
          <w:p w14:paraId="1F27E514" w14:textId="4B7A371C" w:rsidR="00943281" w:rsidRPr="004543A4" w:rsidRDefault="00FE20E5" w:rsidP="004543A4">
            <w:pPr>
              <w:tabs>
                <w:tab w:val="left" w:pos="0"/>
                <w:tab w:val="left" w:pos="142"/>
              </w:tabs>
              <w:spacing w:before="120" w:after="120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Mumkin</w:t>
            </w:r>
            <w:r w:rsidR="00B920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emas</w:t>
            </w:r>
            <w:r w:rsidR="00B9205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7533CF" w:rsidRPr="00727B83" w14:paraId="13823D26" w14:textId="77777777" w:rsidTr="007D3178">
        <w:tc>
          <w:tcPr>
            <w:tcW w:w="883" w:type="dxa"/>
          </w:tcPr>
          <w:p w14:paraId="09FD3E14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534337FE" w14:textId="14BECF68" w:rsidR="00D33741" w:rsidRPr="002823AF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qo‘shimcha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kirim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D33741" w:rsidRPr="002823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imkoniyati</w:t>
            </w:r>
          </w:p>
        </w:tc>
        <w:tc>
          <w:tcPr>
            <w:tcW w:w="4961" w:type="dxa"/>
          </w:tcPr>
          <w:p w14:paraId="7014C7AC" w14:textId="4708634E" w:rsidR="00290DF2" w:rsidRPr="007533CF" w:rsidRDefault="00FE20E5" w:rsidP="00290DF2">
            <w:pPr>
              <w:tabs>
                <w:tab w:val="left" w:pos="0"/>
                <w:tab w:val="left" w:pos="330"/>
                <w:tab w:val="left" w:pos="440"/>
                <w:tab w:val="left" w:pos="660"/>
              </w:tabs>
              <w:spacing w:before="40" w:after="40"/>
              <w:ind w:right="-11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oferta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shartnomasi</w:t>
            </w:r>
            <w:r w:rsidR="007A47DC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ma’qullangan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sanadan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boshlab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dastlabki</w:t>
            </w:r>
            <w:r w:rsidR="00A14D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90C64" w:rsidRPr="00590C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6 </w:t>
            </w:r>
            <w:r w:rsidR="00590C64" w:rsidRPr="00AA1B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(ol</w:t>
            </w:r>
            <w:r w:rsidR="00590C64" w:rsidRPr="00285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</w:t>
            </w:r>
            <w:r w:rsidR="00590C64" w:rsidRPr="00AA1B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i)</w:t>
            </w:r>
            <w:r w:rsidR="00A14D41" w:rsidRPr="00A14D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oy</w:t>
            </w:r>
            <w:r w:rsidR="00A14D41" w:rsidRPr="00A14D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mobaynida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qo‘shimcha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kiritilishi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mumkin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Qo‘shimcha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mablag‘ning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miqdori</w:t>
            </w:r>
            <w:r w:rsidR="00290DF2" w:rsidRPr="007533C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100 000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bir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yuz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ming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so‘m</w:t>
            </w:r>
            <w:r w:rsidR="00290DF2" w:rsidRPr="007533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.</w:t>
            </w:r>
          </w:p>
          <w:p w14:paraId="54C7E3FD" w14:textId="393CE472" w:rsidR="00D33741" w:rsidRPr="007533CF" w:rsidRDefault="00D33741" w:rsidP="00B751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D33741" w:rsidRPr="00727B83" w14:paraId="7F647141" w14:textId="77777777" w:rsidTr="007D3178">
        <w:tc>
          <w:tcPr>
            <w:tcW w:w="883" w:type="dxa"/>
          </w:tcPr>
          <w:p w14:paraId="0670A54A" w14:textId="77777777" w:rsidR="00D33741" w:rsidRPr="002823AF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2A81AA20" w14:textId="21C44E46" w:rsidR="00D33741" w:rsidRPr="007D3178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qo‘yiladigan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mablag‘ning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D33741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miqdori</w:t>
            </w:r>
            <w:r w:rsidR="00E06A0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61" w:type="dxa"/>
          </w:tcPr>
          <w:p w14:paraId="4B6867D7" w14:textId="1D9D5A43" w:rsidR="00D33741" w:rsidRPr="00F139EA" w:rsidRDefault="007509D2" w:rsidP="00A527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00 000 (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yuz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ming</w:t>
            </w:r>
            <w:r w:rsidR="00D33741" w:rsidRPr="00F139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 w:rsidR="00FE20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so‘m</w:t>
            </w:r>
          </w:p>
        </w:tc>
      </w:tr>
      <w:tr w:rsidR="00D33741" w:rsidRPr="002823AF" w14:paraId="296D447D" w14:textId="77777777" w:rsidTr="007D3178">
        <w:tc>
          <w:tcPr>
            <w:tcW w:w="883" w:type="dxa"/>
          </w:tcPr>
          <w:p w14:paraId="4B59B5C3" w14:textId="77777777" w:rsidR="00D33741" w:rsidRDefault="00D33741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4B9ECA16" w14:textId="079E3682" w:rsidR="00D33741" w:rsidRPr="002823AF" w:rsidRDefault="00FE20E5" w:rsidP="007D31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qo‘yiladigan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mablag‘ning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yuqori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miqdori</w:t>
            </w:r>
          </w:p>
        </w:tc>
        <w:tc>
          <w:tcPr>
            <w:tcW w:w="4961" w:type="dxa"/>
          </w:tcPr>
          <w:p w14:paraId="25BB9C70" w14:textId="384F1358" w:rsidR="00D33741" w:rsidRPr="007D3178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Chegaralanmagan</w:t>
            </w:r>
          </w:p>
        </w:tc>
      </w:tr>
      <w:tr w:rsidR="007D3178" w:rsidRPr="002823AF" w14:paraId="31590078" w14:textId="77777777" w:rsidTr="007D3178">
        <w:tc>
          <w:tcPr>
            <w:tcW w:w="883" w:type="dxa"/>
          </w:tcPr>
          <w:p w14:paraId="5FE9340B" w14:textId="77777777" w:rsidR="007D3178" w:rsidRDefault="007D3178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2.1</w:t>
            </w:r>
            <w:r w:rsidR="00F466C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937" w:type="dxa"/>
          </w:tcPr>
          <w:p w14:paraId="107E7286" w14:textId="06FB39C8" w:rsidR="007D3178" w:rsidRDefault="00FE20E5" w:rsidP="009D3C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</w:t>
            </w:r>
            <w:r w:rsidR="007D3178" w:rsidRPr="007D317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shartlar</w:t>
            </w:r>
          </w:p>
        </w:tc>
        <w:tc>
          <w:tcPr>
            <w:tcW w:w="4961" w:type="dxa"/>
          </w:tcPr>
          <w:p w14:paraId="5DFC4111" w14:textId="77777777" w:rsidR="007D3178" w:rsidRDefault="007D3178" w:rsidP="009D3C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</w:tbl>
    <w:p w14:paraId="3E73C686" w14:textId="77777777" w:rsidR="00D33741" w:rsidRDefault="00D33741" w:rsidP="00D33741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53298DD" w14:textId="77777777" w:rsidR="002621EF" w:rsidRPr="007D3178" w:rsidRDefault="002621EF" w:rsidP="002621E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Omonatga</w:t>
      </w:r>
      <w:r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foizlar</w:t>
      </w:r>
      <w:r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hisoblash</w:t>
      </w:r>
      <w:r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to‘lash</w:t>
      </w:r>
      <w:r w:rsidRPr="007D317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tartibi</w:t>
      </w:r>
    </w:p>
    <w:p w14:paraId="311F457B" w14:textId="77777777" w:rsidR="002621EF" w:rsidRDefault="002621EF" w:rsidP="002621EF">
      <w:pPr>
        <w:pStyle w:val="a3"/>
        <w:numPr>
          <w:ilvl w:val="1"/>
          <w:numId w:val="1"/>
        </w:numPr>
        <w:tabs>
          <w:tab w:val="left" w:pos="0"/>
          <w:tab w:val="left" w:pos="440"/>
          <w:tab w:val="left" w:pos="709"/>
          <w:tab w:val="left" w:pos="993"/>
        </w:tabs>
        <w:spacing w:line="240" w:lineRule="auto"/>
        <w:ind w:left="0" w:right="-11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Omonatga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yillik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ba’zaviy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365 </w:t>
      </w:r>
      <w:r>
        <w:rPr>
          <w:rFonts w:ascii="Times New Roman" w:hAnsi="Times New Roman" w:cs="Times New Roman"/>
          <w:sz w:val="24"/>
          <w:szCs w:val="24"/>
          <w:lang w:val="uz-Cyrl-UZ"/>
        </w:rPr>
        <w:t>kundan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chiqqan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xisoblab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yoziladi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bankka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kunning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ertasidan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to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Omonatchiga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qaytarilgan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asoslarga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hisobvarag‘idan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o‘chirilgan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kundan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oldingi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kungacha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xisoblanadi</w:t>
      </w:r>
      <w:r w:rsidRPr="007D3178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7B94871" w14:textId="77777777" w:rsidR="002621EF" w:rsidRPr="00EF4E7E" w:rsidRDefault="002621EF" w:rsidP="002621EF">
      <w:pPr>
        <w:pStyle w:val="a3"/>
        <w:numPr>
          <w:ilvl w:val="1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h</w:t>
      </w:r>
      <w:r>
        <w:rPr>
          <w:rFonts w:ascii="Times New Roman" w:hAnsi="Times New Roman"/>
          <w:sz w:val="24"/>
          <w:szCs w:val="24"/>
          <w:lang w:val="uz-Cyrl-UZ"/>
        </w:rPr>
        <w:t>ar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oyda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omonatchining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talab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qilib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olinguncha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C32C37">
        <w:rPr>
          <w:rFonts w:ascii="Times New Roman" w:hAnsi="Times New Roman"/>
          <w:sz w:val="24"/>
          <w:szCs w:val="24"/>
          <w:lang w:val="uz-Latn-UZ"/>
        </w:rPr>
        <w:t>20206</w:t>
      </w:r>
      <w:r w:rsidRPr="00C32C37">
        <w:rPr>
          <w:rFonts w:ascii="Times New Roman" w:hAnsi="Times New Roman"/>
          <w:sz w:val="24"/>
          <w:szCs w:val="24"/>
          <w:lang w:val="uz-Cyrl-UZ"/>
        </w:rPr>
        <w:t>000........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xisob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raqamiga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</w:t>
      </w:r>
      <w:r>
        <w:rPr>
          <w:rFonts w:ascii="Times New Roman" w:hAnsi="Times New Roman"/>
          <w:sz w:val="24"/>
          <w:szCs w:val="24"/>
          <w:lang w:val="uz-Latn-UZ"/>
        </w:rPr>
        <w:t>b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boriladi</w:t>
      </w:r>
      <w:r w:rsidRPr="00C32C37">
        <w:rPr>
          <w:rFonts w:ascii="Times New Roman" w:hAnsi="Times New Roman"/>
          <w:sz w:val="24"/>
          <w:szCs w:val="24"/>
          <w:lang w:val="uz-Cyrl-UZ"/>
        </w:rPr>
        <w:t>.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Omonatchi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talab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qilib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olinguncha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xisob</w:t>
      </w:r>
      <w:r>
        <w:rPr>
          <w:rFonts w:ascii="Times New Roman" w:hAnsi="Times New Roman"/>
          <w:sz w:val="24"/>
          <w:szCs w:val="24"/>
          <w:lang w:val="uz-Cyrl-UZ"/>
        </w:rPr>
        <w:t>raqamiga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o‘tkazilgan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omonat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foizini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Pr="00C32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ilovasi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orqali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bank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palstik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kartochkasiga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o‘tkazib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oladi</w:t>
      </w:r>
      <w:r w:rsidRPr="00C32C37">
        <w:rPr>
          <w:rFonts w:ascii="Times New Roman" w:hAnsi="Times New Roman"/>
          <w:sz w:val="24"/>
          <w:szCs w:val="24"/>
          <w:lang w:val="uz-Latn-UZ"/>
        </w:rPr>
        <w:t>.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Bunda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omonat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foizi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ATB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/>
          <w:sz w:val="24"/>
          <w:szCs w:val="24"/>
          <w:lang w:val="uz-Cyrl-UZ"/>
        </w:rPr>
        <w:t>Universal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kartochkalariga</w:t>
      </w:r>
      <w:r w:rsidRPr="00C32C37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o‘tkazilganda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xizmati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undirilmaydi</w:t>
      </w:r>
      <w:r w:rsidRPr="00C32C37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tijorat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banki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kartochkalariga</w:t>
      </w:r>
      <w:r w:rsidRPr="00EF4E7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o‘tkazilganda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o‘tkazma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summasidan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0,6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miqdorida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xizmati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chegirib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qolinadi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Omonatni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saqlash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davomida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hisoblangan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omonat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summasiga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kapitalizatsiya</w:t>
      </w:r>
      <w:r w:rsidRPr="00EF4E7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qilinmaydi</w:t>
      </w:r>
      <w:r w:rsidRPr="00EF4E7E">
        <w:rPr>
          <w:rFonts w:ascii="Times New Roman" w:hAnsi="Times New Roman"/>
          <w:sz w:val="24"/>
          <w:szCs w:val="24"/>
          <w:lang w:val="uz-Cyrl-UZ"/>
        </w:rPr>
        <w:t>.</w:t>
      </w:r>
    </w:p>
    <w:p w14:paraId="3A1CD8D7" w14:textId="77777777" w:rsidR="002621EF" w:rsidRPr="00671E40" w:rsidRDefault="002621EF" w:rsidP="002621EF">
      <w:pPr>
        <w:pStyle w:val="a3"/>
        <w:numPr>
          <w:ilvl w:val="1"/>
          <w:numId w:val="1"/>
        </w:numPr>
        <w:tabs>
          <w:tab w:val="left" w:pos="0"/>
          <w:tab w:val="left" w:pos="360"/>
          <w:tab w:val="left" w:pos="440"/>
          <w:tab w:val="left" w:pos="880"/>
          <w:tab w:val="left" w:pos="993"/>
        </w:tabs>
        <w:spacing w:before="40" w:after="40"/>
        <w:ind w:left="-142" w:right="-108"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xatlanganda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amaliyotlarni</w:t>
      </w:r>
      <w:r w:rsidRPr="00EF4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to‘xtatiladi, buning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oqibatida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hisobvaraqdagi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mablag‘laridan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olmagan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hisoblanmaydi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7FB77603" w14:textId="77777777" w:rsidR="002621EF" w:rsidRPr="00F76DA0" w:rsidRDefault="002621EF" w:rsidP="002621EF">
      <w:pPr>
        <w:pStyle w:val="a3"/>
        <w:numPr>
          <w:ilvl w:val="1"/>
          <w:numId w:val="1"/>
        </w:numPr>
        <w:tabs>
          <w:tab w:val="left" w:pos="0"/>
          <w:tab w:val="left" w:pos="440"/>
          <w:tab w:val="left" w:pos="709"/>
          <w:tab w:val="left" w:pos="851"/>
          <w:tab w:val="left" w:pos="993"/>
        </w:tabs>
        <w:spacing w:line="240" w:lineRule="auto"/>
        <w:ind w:left="0" w:right="-108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Saqlash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tugagandan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keyin,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1227E1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r w:rsidRPr="001227E1">
        <w:rPr>
          <w:rFonts w:ascii="Times New Roman" w:hAnsi="Times New Roman" w:cs="Times New Roman"/>
          <w:sz w:val="24"/>
          <w:szCs w:val="24"/>
          <w:lang w:val="uz-Cyrl-UZ"/>
        </w:rPr>
        <w:t>i</w:t>
      </w:r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Pr="00BD48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Pr="003154A6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Pr="0095185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3154A6">
        <w:rPr>
          <w:rFonts w:ascii="Times New Roman" w:hAnsi="Times New Roman" w:cs="Times New Roman"/>
          <w:sz w:val="24"/>
          <w:szCs w:val="24"/>
          <w:lang w:val="uz-Cyrl-UZ"/>
        </w:rPr>
        <w:t>t</w:t>
      </w:r>
      <w:r>
        <w:rPr>
          <w:rFonts w:ascii="Times New Roman" w:hAnsi="Times New Roman" w:cs="Times New Roman"/>
          <w:sz w:val="24"/>
          <w:szCs w:val="24"/>
          <w:lang w:val="uz-Cyrl-UZ"/>
        </w:rPr>
        <w:t>alab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olguncha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saqlanadigan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hisobvarag‘iga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 omonat mablag‘lariga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hisoblanmaydi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C373CFD" w14:textId="77777777" w:rsidR="002621EF" w:rsidRPr="00F76DA0" w:rsidRDefault="002621EF" w:rsidP="002621EF">
      <w:pPr>
        <w:pStyle w:val="a3"/>
        <w:numPr>
          <w:ilvl w:val="1"/>
          <w:numId w:val="1"/>
        </w:numPr>
        <w:tabs>
          <w:tab w:val="left" w:pos="0"/>
          <w:tab w:val="left" w:pos="440"/>
          <w:tab w:val="left" w:pos="709"/>
          <w:tab w:val="left" w:pos="851"/>
          <w:tab w:val="left" w:pos="993"/>
        </w:tabs>
        <w:spacing w:line="240" w:lineRule="auto"/>
        <w:ind w:left="0" w:right="-108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stavkasi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tugagunga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o‘zgartirilishiga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qo‘yilmaydi</w:t>
      </w:r>
      <w:r w:rsidRPr="00F76DA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E2B7EF7" w14:textId="77777777" w:rsidR="002621EF" w:rsidRDefault="002621EF" w:rsidP="002621E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Tomonlarning huquq va majburiyatlari </w:t>
      </w:r>
    </w:p>
    <w:p w14:paraId="55B2A764" w14:textId="77777777" w:rsidR="002621EF" w:rsidRPr="007533CF" w:rsidRDefault="002621EF" w:rsidP="002621EF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Omonatchining</w:t>
      </w:r>
      <w:r w:rsidRPr="007533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huquqlari</w:t>
      </w:r>
      <w:r w:rsidRPr="007533CF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41CC831E" w14:textId="77777777" w:rsidR="002621EF" w:rsidRPr="007533CF" w:rsidRDefault="002621EF" w:rsidP="002621EF">
      <w:pPr>
        <w:pStyle w:val="a3"/>
        <w:numPr>
          <w:ilvl w:val="2"/>
          <w:numId w:val="1"/>
        </w:numPr>
        <w:tabs>
          <w:tab w:val="left" w:pos="1418"/>
        </w:tabs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doirasida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o‘zining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depozit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mustaqil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tasarruf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boshqarish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DCEDCEE" w14:textId="77777777" w:rsidR="002621EF" w:rsidRPr="007533CF" w:rsidRDefault="002621EF" w:rsidP="002621EF">
      <w:pPr>
        <w:pStyle w:val="a3"/>
        <w:numPr>
          <w:ilvl w:val="2"/>
          <w:numId w:val="1"/>
        </w:numPr>
        <w:tabs>
          <w:tab w:val="left" w:pos="1418"/>
        </w:tabs>
        <w:ind w:left="0"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aylanmasi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3FE77CA" w14:textId="77777777" w:rsidR="002621EF" w:rsidRPr="003764C9" w:rsidRDefault="002621EF" w:rsidP="002621EF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Omonatchining</w:t>
      </w:r>
      <w:r w:rsidRPr="007533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Pr="003764C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4467EB7" w14:textId="77777777" w:rsidR="002621EF" w:rsidRPr="00671E40" w:rsidRDefault="002621EF" w:rsidP="002621EF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tanishib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chiqish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0F77EF67" w14:textId="77777777" w:rsidR="002621EF" w:rsidRPr="009A05EF" w:rsidRDefault="002621EF" w:rsidP="002621EF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Masofadan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turib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mobil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>bank</w:t>
      </w:r>
      <w:r w:rsidRPr="00C32C37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</w:t>
      </w:r>
      <w:r>
        <w:rPr>
          <w:rFonts w:ascii="Times New Roman" w:hAnsi="Times New Roman" w:cs="Times New Roman"/>
          <w:sz w:val="24"/>
          <w:szCs w:val="24"/>
          <w:lang w:val="uz-Latn-UZ"/>
        </w:rPr>
        <w:t>si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identifikatsiyadan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o‘tishi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0727E962" w14:textId="77777777" w:rsidR="002621EF" w:rsidRPr="007533CF" w:rsidRDefault="002621EF" w:rsidP="002621EF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0" w:name="_Hlk186882870"/>
      <w:r w:rsidRPr="00671E40">
        <w:rPr>
          <w:rFonts w:ascii="Times New Roman" w:hAnsi="Times New Roman" w:cs="Times New Roman"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kartasida yetarli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pul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  <w:bookmarkEnd w:id="0"/>
    </w:p>
    <w:p w14:paraId="21311976" w14:textId="77777777" w:rsidR="002621EF" w:rsidRPr="00671E40" w:rsidRDefault="002621EF" w:rsidP="002621EF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Bankning mobil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amaliyotlarni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ketma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ketlikda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73AA9AEE" w14:textId="4E670B52" w:rsidR="002621EF" w:rsidRPr="00671E40" w:rsidRDefault="002621EF" w:rsidP="002621EF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32C37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amaliyotlarni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oshirish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davomida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tizimdagi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uzilishlar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texnik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nosozliklar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noaniqliklar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kelganda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zudlik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aloqa markazi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71-200-11-10 </w:t>
      </w:r>
      <w:r>
        <w:rPr>
          <w:rFonts w:ascii="Times New Roman" w:hAnsi="Times New Roman" w:cs="Times New Roman"/>
          <w:sz w:val="24"/>
          <w:szCs w:val="24"/>
          <w:lang w:val="uz-Cyrl-UZ"/>
        </w:rPr>
        <w:t>telefon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raqami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1355 </w:t>
      </w:r>
      <w:r>
        <w:rPr>
          <w:rFonts w:ascii="Times New Roman" w:hAnsi="Times New Roman" w:cs="Times New Roman"/>
          <w:sz w:val="24"/>
          <w:szCs w:val="24"/>
          <w:lang w:val="uz-Cyrl-UZ"/>
        </w:rPr>
        <w:t>qisqa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raqamlariga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qo‘ng‘iroq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xabar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3069F35" w14:textId="77777777" w:rsidR="002621EF" w:rsidRDefault="002621EF" w:rsidP="002621EF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1" w:name="_Hlk186882050"/>
      <w:r>
        <w:rPr>
          <w:rFonts w:ascii="Times New Roman" w:hAnsi="Times New Roman" w:cs="Times New Roman"/>
          <w:sz w:val="24"/>
          <w:szCs w:val="24"/>
          <w:lang w:val="uz-Cyrl-UZ"/>
        </w:rPr>
        <w:t>Tizimdagi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bog‘lanish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berilgan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LOGIN</w:t>
      </w:r>
      <w:r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PAROL</w:t>
      </w:r>
      <w:r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PIN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kodni</w:t>
      </w:r>
      <w:r w:rsidRPr="00671E4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shaxsga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oshkor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qilmaslik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>;</w:t>
      </w:r>
      <w:bookmarkEnd w:id="1"/>
    </w:p>
    <w:p w14:paraId="6016B31B" w14:textId="77777777" w:rsidR="002621EF" w:rsidRPr="00671E40" w:rsidRDefault="002621EF" w:rsidP="002621EF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LOGIN</w:t>
      </w:r>
      <w:r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PAROL</w:t>
      </w:r>
      <w:r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C32C3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PIN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kod</w:t>
      </w:r>
      <w:r>
        <w:rPr>
          <w:rFonts w:ascii="Times New Roman" w:hAnsi="Times New Roman" w:cs="Times New Roman"/>
          <w:sz w:val="24"/>
          <w:szCs w:val="24"/>
          <w:lang w:val="uz-Cyrl-UZ"/>
        </w:rPr>
        <w:t>ni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unutib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qo‘yganda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tiklash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ilovaning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PAROLni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tiklash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funksiyasidan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foydalanadi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Pr="00C32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ilovasini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yuklab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Identifikatsiyadan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o‘tadi</w:t>
      </w:r>
      <w:r w:rsidRPr="00C32C37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61E20094" w14:textId="77777777" w:rsidR="002621EF" w:rsidRPr="007533CF" w:rsidRDefault="002621EF" w:rsidP="002621EF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4.2.8. </w:t>
      </w:r>
      <w:bookmarkStart w:id="2" w:name="_Hlk186882967"/>
      <w:r>
        <w:rPr>
          <w:rFonts w:ascii="Times New Roman" w:hAnsi="Times New Roman" w:cs="Times New Roman"/>
          <w:sz w:val="24"/>
          <w:szCs w:val="24"/>
          <w:lang w:val="uz-Cyrl-UZ"/>
        </w:rPr>
        <w:t>Mobil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aloqa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internet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tarmog‘i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amaliyotlarini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ishtirokisiz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kuzatuvisiz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oshirishi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bookmarkEnd w:id="2"/>
    <w:p w14:paraId="363D0B94" w14:textId="77777777" w:rsidR="002621EF" w:rsidRPr="007533CF" w:rsidRDefault="002621EF" w:rsidP="002621EF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4.2.9. Mobiln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olinguncha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20206000........ </w:t>
      </w:r>
      <w:r w:rsidRPr="00A123E0">
        <w:rPr>
          <w:rFonts w:ascii="Times New Roman" w:hAnsi="Times New Roman" w:cs="Times New Roman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sz w:val="24"/>
          <w:szCs w:val="24"/>
          <w:lang w:val="uz-Cyrl-UZ"/>
        </w:rPr>
        <w:t>isobraqamiga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tugagandan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xisoblangan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tijorat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banki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milliy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valyutada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emissiya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kartochkalariga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o‘tkazilganda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o‘tkazma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summasidan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0,6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D904E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to‘laydi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5EF1F020" w14:textId="77777777" w:rsidR="002621EF" w:rsidRPr="003764C9" w:rsidRDefault="002621EF" w:rsidP="002621E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Bankning</w:t>
      </w:r>
      <w:r w:rsidRPr="003764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huquqlari</w:t>
      </w:r>
      <w:r w:rsidRPr="003764C9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0295E0C8" w14:textId="77777777" w:rsidR="002621EF" w:rsidRDefault="002621EF" w:rsidP="002621EF">
      <w:pPr>
        <w:pStyle w:val="a3"/>
        <w:numPr>
          <w:ilvl w:val="2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sharti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buzilgan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hisoblangan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to‘langan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miqdorda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kitob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hisobvaraqdagi qoldig‘idan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chegirib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qolish</w:t>
      </w:r>
      <w:r w:rsidRPr="003764C9">
        <w:rPr>
          <w:rFonts w:ascii="Times New Roman" w:hAnsi="Times New Roman" w:cs="Times New Roman"/>
          <w:sz w:val="24"/>
          <w:szCs w:val="24"/>
          <w:lang w:val="uz-Cyrl-UZ"/>
        </w:rPr>
        <w:t>;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4ADD1460" w14:textId="77777777" w:rsidR="002621EF" w:rsidRPr="003557EE" w:rsidRDefault="002621EF" w:rsidP="002621EF">
      <w:pPr>
        <w:pStyle w:val="a3"/>
        <w:numPr>
          <w:ilvl w:val="2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</w:t>
      </w:r>
      <w:r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tugagandan</w:t>
      </w:r>
      <w:r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Pr="006406B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talab</w:t>
      </w:r>
      <w:r w:rsidRPr="006406B6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qilib</w:t>
      </w:r>
      <w:r w:rsidRPr="006406B6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olinguncha</w:t>
      </w:r>
      <w:r w:rsidRPr="006406B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406B6">
        <w:rPr>
          <w:rFonts w:ascii="Times New Roman" w:hAnsi="Times New Roman"/>
          <w:sz w:val="24"/>
          <w:szCs w:val="24"/>
          <w:lang w:val="uz-Latn-UZ"/>
        </w:rPr>
        <w:t>20206</w:t>
      </w:r>
      <w:r w:rsidRPr="006406B6">
        <w:rPr>
          <w:rFonts w:ascii="Times New Roman" w:hAnsi="Times New Roman"/>
          <w:sz w:val="24"/>
          <w:szCs w:val="24"/>
          <w:lang w:val="uz-Cyrl-UZ"/>
        </w:rPr>
        <w:t>000........</w:t>
      </w:r>
      <w:r w:rsidRPr="006406B6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hisobvarag‘iga</w:t>
      </w:r>
      <w:r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</w:t>
      </w:r>
      <w:r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Pr="006406B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hisoblangan</w:t>
      </w:r>
      <w:r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Mijozning</w:t>
      </w:r>
      <w:r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plastik</w:t>
      </w:r>
      <w:r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kartasiga</w:t>
      </w:r>
      <w:r w:rsidRPr="003557E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qaytish</w:t>
      </w:r>
      <w:r>
        <w:rPr>
          <w:rFonts w:ascii="Times New Roman" w:hAnsi="Times New Roman" w:cs="Times New Roman"/>
          <w:sz w:val="24"/>
          <w:szCs w:val="24"/>
          <w:lang w:val="uz-Latn-UZ"/>
        </w:rPr>
        <w:t>ni</w:t>
      </w:r>
      <w:r w:rsidRPr="003557E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>ta’minlash</w:t>
      </w:r>
      <w:r w:rsidRPr="003557EE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1E6377CD" w14:textId="77777777" w:rsidR="002621EF" w:rsidRPr="007533CF" w:rsidRDefault="002621EF" w:rsidP="002621EF">
      <w:pPr>
        <w:pStyle w:val="a3"/>
        <w:numPr>
          <w:ilvl w:val="2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3" w:name="_Hlk186882302"/>
      <w:bookmarkStart w:id="4" w:name="_Hlk186883090"/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ixtiyoriga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bog‘liq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ommaviy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tartibsizliklar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mitinglar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xarakatlari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bosqinchilik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xolatida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to‘lovga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qobiliyatsizlik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davrida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556FC4">
        <w:rPr>
          <w:rFonts w:ascii="Times New Roman" w:hAnsi="Times New Roman" w:cs="Times New Roman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sz w:val="24"/>
          <w:szCs w:val="24"/>
          <w:lang w:val="uz-Cyrl-UZ"/>
        </w:rPr>
        <w:t>isoblanmaydi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3"/>
    </w:p>
    <w:bookmarkEnd w:id="4"/>
    <w:p w14:paraId="68F7C48B" w14:textId="77777777" w:rsidR="002621EF" w:rsidRPr="00147BDE" w:rsidRDefault="002621EF" w:rsidP="002621EF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Bankning</w:t>
      </w:r>
      <w:r w:rsidRPr="00147BD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Pr="00147BD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43BF6DF" w14:textId="77777777" w:rsidR="002621EF" w:rsidRPr="00671E40" w:rsidRDefault="002621EF" w:rsidP="002621EF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Bankning</w:t>
      </w:r>
      <w:r w:rsidRPr="00F55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mobil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ilovasi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yuklanib,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qilingandan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mablag‘ini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kirim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0B7A6B7B" w14:textId="77777777" w:rsidR="002621EF" w:rsidRPr="00147BDE" w:rsidRDefault="002621EF" w:rsidP="002621EF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operatsiyalarni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qayd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etib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borish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maqsadida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nomiga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avtomatik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tarzda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ochish</w:t>
      </w:r>
      <w:r w:rsidRPr="00147BDE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27A1670" w14:textId="77777777" w:rsidR="002621EF" w:rsidRPr="00671E40" w:rsidRDefault="002621EF" w:rsidP="002621EF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Mijozning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elektron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topshirig‘iga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amaliyotlarini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Pr="00FE20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0BBAED6" w14:textId="77777777" w:rsidR="002621EF" w:rsidRPr="007533CF" w:rsidRDefault="002621EF" w:rsidP="002621EF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shartlariga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Mijozning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Onlayn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hisobvarag‘idagi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mablag‘iga</w:t>
      </w:r>
      <w:r w:rsidRPr="00A035B4">
        <w:rPr>
          <w:rFonts w:ascii="Times New Roman" w:hAnsi="Times New Roman" w:cs="Times New Roman"/>
          <w:sz w:val="24"/>
          <w:szCs w:val="24"/>
          <w:lang w:val="uz-Cyrl-UZ"/>
        </w:rPr>
        <w:t xml:space="preserve"> yillik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bookmarkStart w:id="5" w:name="_Hlk186882343"/>
      <w:r>
        <w:rPr>
          <w:rFonts w:ascii="Times New Roman" w:hAnsi="Times New Roman" w:cs="Times New Roman"/>
          <w:sz w:val="24"/>
          <w:szCs w:val="24"/>
          <w:lang w:val="uz-Cyrl-UZ"/>
        </w:rPr>
        <w:t>Mobiln</w:t>
      </w:r>
      <w:r w:rsidRPr="005D72E4">
        <w:rPr>
          <w:rFonts w:ascii="Times New Roman" w:hAnsi="Times New Roman" w:cs="Times New Roman"/>
          <w:sz w:val="24"/>
          <w:szCs w:val="24"/>
          <w:lang w:val="uz-Cyrl-UZ"/>
        </w:rPr>
        <w:t>i</w:t>
      </w:r>
      <w:r>
        <w:rPr>
          <w:rFonts w:ascii="Times New Roman" w:hAnsi="Times New Roman" w:cs="Times New Roman"/>
          <w:sz w:val="24"/>
          <w:szCs w:val="24"/>
          <w:lang w:val="uz-Cyrl-UZ"/>
        </w:rPr>
        <w:t>y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DV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(20206000.......)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olinguncha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raqamiga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;</w:t>
      </w:r>
      <w:bookmarkEnd w:id="5"/>
    </w:p>
    <w:p w14:paraId="4B2F342A" w14:textId="77777777" w:rsidR="002621EF" w:rsidRPr="000164E4" w:rsidRDefault="002621EF" w:rsidP="002621EF">
      <w:pPr>
        <w:pStyle w:val="a3"/>
        <w:numPr>
          <w:ilvl w:val="2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z-Cyrl-UZ"/>
        </w:rPr>
      </w:pPr>
      <w:bookmarkStart w:id="6" w:name="_Hlk186882392"/>
      <w:r>
        <w:rPr>
          <w:rFonts w:ascii="Times New Roman" w:hAnsi="Times New Roman" w:cs="Times New Roman"/>
          <w:sz w:val="24"/>
          <w:szCs w:val="24"/>
          <w:lang w:val="uz-Cyrl-UZ"/>
        </w:rPr>
        <w:t>Omonatiga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oid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tashkil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etuvchi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saqlanishini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mustasno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);</w:t>
      </w:r>
    </w:p>
    <w:bookmarkEnd w:id="6"/>
    <w:p w14:paraId="6CF102BA" w14:textId="77777777" w:rsidR="002621EF" w:rsidRPr="00142A2B" w:rsidRDefault="002621EF" w:rsidP="002621EF">
      <w:pPr>
        <w:pStyle w:val="a3"/>
        <w:numPr>
          <w:ilvl w:val="0"/>
          <w:numId w:val="8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Tomonlarning</w:t>
      </w:r>
      <w:r w:rsidRPr="00142A2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javobgarligi</w:t>
      </w:r>
    </w:p>
    <w:p w14:paraId="750280BE" w14:textId="77777777" w:rsidR="002621EF" w:rsidRPr="00142A2B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bajarmaganliklari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bajarmaganliklari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xujjtalarda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bo‘ladilar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7C11FDDE" w14:textId="77777777" w:rsidR="002621EF" w:rsidRPr="00142A2B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tomni</w:t>
      </w:r>
      <w:r>
        <w:rPr>
          <w:rFonts w:ascii="Times New Roman" w:hAnsi="Times New Roman" w:cs="Times New Roman"/>
          <w:sz w:val="24"/>
          <w:szCs w:val="24"/>
          <w:lang w:val="uz-Latn-UZ"/>
        </w:rPr>
        <w:t>d</w:t>
      </w:r>
      <w:r>
        <w:rPr>
          <w:rFonts w:ascii="Times New Roman" w:hAnsi="Times New Roman" w:cs="Times New Roman"/>
          <w:sz w:val="24"/>
          <w:szCs w:val="24"/>
          <w:lang w:val="uz-Cyrl-UZ"/>
        </w:rPr>
        <w:t>an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</w:t>
      </w:r>
      <w:r>
        <w:rPr>
          <w:rFonts w:ascii="Times New Roman" w:hAnsi="Times New Roman" w:cs="Times New Roman"/>
          <w:sz w:val="24"/>
          <w:szCs w:val="24"/>
          <w:lang w:val="uz-Latn-UZ"/>
        </w:rPr>
        <w:t>o</w:t>
      </w:r>
      <w:r>
        <w:rPr>
          <w:rFonts w:ascii="Times New Roman" w:hAnsi="Times New Roman" w:cs="Times New Roman"/>
          <w:sz w:val="24"/>
          <w:szCs w:val="24"/>
          <w:lang w:val="uz-Cyrl-UZ"/>
        </w:rPr>
        <w:t>nat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talablariga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shartlarga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etmaslik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oqibatida yetkazilgan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javobgarlikni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zimmasiga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olmaydi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9452FCC" w14:textId="77777777" w:rsidR="002621EF" w:rsidRPr="00142A2B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Mijoz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hisobvaraqqa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kirim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qilingan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qonuniyligiga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shaxsan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javobgardir</w:t>
      </w:r>
      <w:r w:rsidRPr="00142A2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E479294" w14:textId="77777777" w:rsidR="002621EF" w:rsidRPr="00671E40" w:rsidRDefault="002621EF" w:rsidP="002621EF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Maxfiylik</w:t>
      </w:r>
    </w:p>
    <w:p w14:paraId="2ACF2011" w14:textId="77777777" w:rsidR="002621EF" w:rsidRPr="00671E40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vaqtida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biridan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maxfiy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axborotlar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oladilar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70E0005" w14:textId="77777777" w:rsidR="002621EF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Omonatlar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tanishish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qonunchilikka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ularni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oshkor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qilmaslik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qat’iy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saqlash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qoidalariga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etishlari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shuningdek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konfidensial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shaxslarga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siri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>”</w:t>
      </w:r>
      <w:r>
        <w:rPr>
          <w:rFonts w:ascii="Times New Roman" w:hAnsi="Times New Roman" w:cs="Times New Roman"/>
          <w:sz w:val="24"/>
          <w:szCs w:val="24"/>
          <w:lang w:val="uz-Cyrl-UZ"/>
        </w:rPr>
        <w:t>gi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qoidalariga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qat’iy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qilishlari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</w:t>
      </w:r>
      <w:r w:rsidRPr="00671E40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1F23A379" w14:textId="77777777" w:rsidR="002621EF" w:rsidRDefault="002621EF" w:rsidP="002621EF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34700D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34700D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354322C3" w14:textId="77777777" w:rsidR="002621EF" w:rsidRPr="00BA619B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vaqtida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ularning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qonuniy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vakillari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AQSh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(OFAC, FinCen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BIS)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ittifoqchilar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ta’qiqlar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keyingi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matnda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ro‘yxatiga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kiritilmaganligini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kafolatlaydi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B996974" w14:textId="77777777" w:rsidR="002621EF" w:rsidRPr="00BA619B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operatsiyasi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ta’sir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doirasiga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tushganda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xavfi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bo‘lganda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o‘rganish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maqsadida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qo‘yidagi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huquqlarga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</w:p>
    <w:p w14:paraId="776F8671" w14:textId="77777777" w:rsidR="002621EF" w:rsidRPr="00BA619B" w:rsidRDefault="002621EF" w:rsidP="002621EF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A619B"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  <w:lang w:val="uz-Cyrl-UZ"/>
        </w:rPr>
        <w:t>Mijozdan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;</w:t>
      </w:r>
    </w:p>
    <w:p w14:paraId="0C858E45" w14:textId="77777777" w:rsidR="002621EF" w:rsidRPr="00BA619B" w:rsidRDefault="002621EF" w:rsidP="002621EF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A619B"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chegaralash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cheklash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uz-Cyrl-UZ"/>
        </w:rPr>
        <w:t>rad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);</w:t>
      </w:r>
    </w:p>
    <w:p w14:paraId="7AAFB239" w14:textId="77777777" w:rsidR="002621EF" w:rsidRPr="00BA619B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oshirilayotgan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operatsiyalar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anketasidagi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profiligi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nomuvofiq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ko‘rsatishni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rad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tomonlama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15527A6" w14:textId="77777777" w:rsidR="002621EF" w:rsidRPr="00BA619B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omonatchining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hisobvaraqlariga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sanksiyalardan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xoli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ekanligini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aniqlagunga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tranzit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hisobvaraqlarida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saqlaydi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7ADED75B" w14:textId="77777777" w:rsidR="002621EF" w:rsidRPr="00BA619B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Sanksiyalarni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qo‘llash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tufayli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imkonsiz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qolgan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ikki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biriga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omonatchiga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qilinishidan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yozma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xabarnoma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yuborish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tomonlama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huquqiga yega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1F8A5E9" w14:textId="77777777" w:rsidR="002621EF" w:rsidRPr="00283492" w:rsidRDefault="002621EF" w:rsidP="002621EF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Sanksiyalar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qo‘llanilishi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tufayli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imkonsiz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qolsa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bajarilmaganligi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bajarmaganligi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bo‘lmaydi</w:t>
      </w:r>
      <w:r w:rsidRPr="00BA619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B01AC31" w14:textId="77777777" w:rsidR="002621EF" w:rsidRPr="00DF5A06" w:rsidRDefault="002621EF" w:rsidP="002621EF">
      <w:pPr>
        <w:tabs>
          <w:tab w:val="left" w:pos="0"/>
          <w:tab w:val="left" w:pos="440"/>
          <w:tab w:val="left" w:pos="880"/>
        </w:tabs>
        <w:spacing w:line="240" w:lineRule="auto"/>
        <w:ind w:right="-110" w:firstLine="567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6406B6">
        <w:rPr>
          <w:rFonts w:ascii="Times New Roman" w:hAnsi="Times New Roman" w:cs="Times New Roman"/>
          <w:b/>
          <w:sz w:val="24"/>
          <w:szCs w:val="24"/>
          <w:lang w:val="uz-Cyrl-UZ"/>
        </w:rPr>
        <w:t>8</w:t>
      </w:r>
      <w:r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FORS</w:t>
      </w:r>
      <w:r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MAJOR</w:t>
      </w:r>
      <w:r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HOLATLARI</w:t>
      </w:r>
      <w:r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1A37B7C2" w14:textId="77777777" w:rsidR="002621EF" w:rsidRPr="007533CF" w:rsidRDefault="002621EF" w:rsidP="002621E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8.1. </w:t>
      </w:r>
      <w:bookmarkStart w:id="7" w:name="_Hlk186882438"/>
      <w:bookmarkStart w:id="8" w:name="_Hlk186883196"/>
      <w:bookmarkStart w:id="9" w:name="_Hlk186883331"/>
      <w:r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o‘zlariga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bog‘liq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bo‘lmaydigan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voqea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hodisalar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zilzila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urush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epidemiya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pandemiya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portlash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yong‘in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suv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toshqini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elektr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tokining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o‘chib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qolishi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elektron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to‘lov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chiqishi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qisman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olmasalar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bo‘lmaydilar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7"/>
    </w:p>
    <w:bookmarkEnd w:id="8"/>
    <w:p w14:paraId="66914CCA" w14:textId="77777777" w:rsidR="002621EF" w:rsidRPr="007533CF" w:rsidRDefault="002621EF" w:rsidP="002621E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         8.2. </w:t>
      </w:r>
      <w:bookmarkStart w:id="10" w:name="_Hlk186882452"/>
      <w:r>
        <w:rPr>
          <w:rFonts w:ascii="Times New Roman" w:hAnsi="Times New Roman" w:cs="Times New Roman"/>
          <w:sz w:val="24"/>
          <w:szCs w:val="24"/>
          <w:lang w:val="uz-Cyrl-UZ"/>
        </w:rPr>
        <w:t>Fors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major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bartaraf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etilguniga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o‘zaro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bajarishdan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ozod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10"/>
    </w:p>
    <w:p w14:paraId="6F3BCDE0" w14:textId="77777777" w:rsidR="002621EF" w:rsidRPr="007533CF" w:rsidRDefault="002621EF" w:rsidP="002621E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         8.3. </w:t>
      </w:r>
      <w:bookmarkStart w:id="11" w:name="_Hlk186882464"/>
      <w:r>
        <w:rPr>
          <w:rFonts w:ascii="Times New Roman" w:hAnsi="Times New Roman" w:cs="Times New Roman"/>
          <w:sz w:val="24"/>
          <w:szCs w:val="24"/>
          <w:lang w:val="uz-Cyrl-UZ"/>
        </w:rPr>
        <w:t>Fors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major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kelganligi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bartaraf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etilganligi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tomonlarda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xabarnomalar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ikkinchi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tomonga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aloqa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vositalari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yuborilishi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mumkin</w:t>
      </w:r>
      <w:r w:rsidRPr="007533CF">
        <w:rPr>
          <w:rFonts w:ascii="Times New Roman" w:hAnsi="Times New Roman" w:cs="Times New Roman"/>
          <w:sz w:val="24"/>
          <w:szCs w:val="24"/>
          <w:lang w:val="uz-Cyrl-UZ"/>
        </w:rPr>
        <w:t>.</w:t>
      </w:r>
      <w:bookmarkEnd w:id="11"/>
    </w:p>
    <w:bookmarkEnd w:id="9"/>
    <w:p w14:paraId="64560B2D" w14:textId="77777777" w:rsidR="002621EF" w:rsidRPr="00DF5A06" w:rsidRDefault="002621EF" w:rsidP="002621EF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6406B6">
        <w:rPr>
          <w:rFonts w:ascii="Times New Roman" w:hAnsi="Times New Roman" w:cs="Times New Roman"/>
          <w:b/>
          <w:sz w:val="24"/>
          <w:szCs w:val="24"/>
          <w:lang w:val="uz-Cyrl-UZ"/>
        </w:rPr>
        <w:t>9</w:t>
      </w:r>
      <w:r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Boshqa</w:t>
      </w:r>
      <w:r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shartlar</w:t>
      </w:r>
      <w:r w:rsidRPr="00DF5A06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53F7A07A" w14:textId="77777777" w:rsidR="002621EF" w:rsidRPr="00DF5A06" w:rsidRDefault="002621EF" w:rsidP="002621EF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   9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>.1.</w:t>
      </w:r>
      <w:r>
        <w:rPr>
          <w:rFonts w:ascii="Times New Roman" w:hAnsi="Times New Roman" w:cs="Times New Roman"/>
          <w:sz w:val="24"/>
          <w:szCs w:val="24"/>
          <w:lang w:val="bg-BG"/>
        </w:rPr>
        <w:t>Ushbu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Oferta shartnomasi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bo‘yicha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yuzaga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kelgan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kelishmovchilik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va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nizolar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muzokaralar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yo‘li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bilan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hal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etiladi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Muzokaralar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yo‘li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bilan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hal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etilmagan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kelishmovchiliklar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va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nizolar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amaldagi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qonunchilikda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belgilangan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tartibda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sud</w:t>
      </w:r>
      <w:r w:rsidRPr="007533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organlari</w:t>
      </w:r>
      <w:r w:rsidRPr="007533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orqali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hal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etiladi</w:t>
      </w:r>
      <w:r w:rsidRPr="00C32C3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DD44E12" w14:textId="77777777" w:rsidR="002621EF" w:rsidRPr="00DF5A06" w:rsidRDefault="002621EF" w:rsidP="002621EF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   9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.2.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ko‘zda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tutilmagan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Qonunlariga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tartibga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solinadi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FF07CC1" w14:textId="34C3FC01" w:rsidR="001257A6" w:rsidRPr="00DF5A06" w:rsidRDefault="002621EF" w:rsidP="002621EF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   9</w:t>
      </w:r>
      <w:r w:rsidRPr="00DF5A06">
        <w:rPr>
          <w:rFonts w:ascii="Times New Roman" w:hAnsi="Times New Roman" w:cs="Times New Roman"/>
          <w:sz w:val="24"/>
          <w:szCs w:val="24"/>
          <w:lang w:val="uz-Cyrl-UZ"/>
        </w:rPr>
        <w:t xml:space="preserve">.3. </w:t>
      </w:r>
      <w:r w:rsidRPr="00E330D1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Kafolatlash xodisasi yuzaga kelganda, </w:t>
      </w:r>
      <w:r w:rsidRPr="00E330D1">
        <w:rPr>
          <w:rFonts w:ascii="Times New Roman" w:hAnsi="Times New Roman" w:cs="Times New Roman"/>
          <w:sz w:val="24"/>
          <w:szCs w:val="24"/>
          <w:lang w:val="uz-Cyrl-UZ"/>
        </w:rPr>
        <w:t xml:space="preserve">Oʻzbekiston Respublikasining </w:t>
      </w:r>
      <w:r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Pr="00E330D1">
        <w:rPr>
          <w:rFonts w:ascii="Times New Roman" w:hAnsi="Times New Roman" w:cs="Times New Roman"/>
          <w:sz w:val="24"/>
          <w:szCs w:val="24"/>
          <w:lang w:val="uz-Cyrl-UZ"/>
        </w:rPr>
        <w:t>Banklardagi omonatlarni himoya qilish kafolatlari to‘g‘risida</w:t>
      </w:r>
      <w:r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Pr="00E330D1">
        <w:rPr>
          <w:rFonts w:ascii="Times New Roman" w:hAnsi="Times New Roman" w:cs="Times New Roman"/>
          <w:sz w:val="24"/>
          <w:szCs w:val="24"/>
          <w:lang w:val="uz-Cyrl-UZ"/>
        </w:rPr>
        <w:t>gi qonun talablari bo‘yicha,</w:t>
      </w:r>
      <w:r w:rsidRPr="00E330D1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 bankda bir omonatchining omonat </w:t>
      </w:r>
      <w:r w:rsidRPr="00E330D1">
        <w:rPr>
          <w:rFonts w:ascii="Montserrat" w:eastAsia="Times New Roman" w:hAnsi="Montserrat" w:cs="Times New Roman"/>
          <w:sz w:val="24"/>
          <w:szCs w:val="24"/>
          <w:lang w:val="uz-Cyrl-UZ" w:eastAsia="ru-RU"/>
        </w:rPr>
        <w:t>miqdori va valyutasidan qat’i nazar</w:t>
      </w:r>
      <w:r w:rsidRPr="00E330D1">
        <w:rPr>
          <w:rFonts w:ascii="Times New Roman" w:hAnsi="Times New Roman" w:cs="Times New Roman"/>
          <w:sz w:val="24"/>
          <w:szCs w:val="24"/>
          <w:shd w:val="clear" w:color="auto" w:fill="FFFFFF"/>
          <w:lang w:val="uz-Cyrl-UZ"/>
        </w:rPr>
        <w:t xml:space="preserve"> 200 000 000 (ikki yuz million) so‘mga teng yoki undan kam bo‘lgan omonati Banklardagi omonatlarni kafolatlash jamg‘armasi tomonidan kafolatlanadi.</w:t>
      </w:r>
    </w:p>
    <w:p w14:paraId="57EEE7D5" w14:textId="77777777" w:rsidR="001257A6" w:rsidRPr="00DF5A06" w:rsidRDefault="00FE0B00" w:rsidP="00DF5A06">
      <w:pPr>
        <w:tabs>
          <w:tab w:val="left" w:pos="0"/>
          <w:tab w:val="left" w:pos="440"/>
          <w:tab w:val="left" w:pos="880"/>
        </w:tabs>
        <w:spacing w:after="40" w:line="240" w:lineRule="auto"/>
        <w:ind w:right="-110" w:firstLine="11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</w:p>
    <w:sectPr w:rsidR="001257A6" w:rsidRPr="00DF5A06" w:rsidSect="004E30D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806"/>
    <w:multiLevelType w:val="multilevel"/>
    <w:tmpl w:val="7DE434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D5569BE"/>
    <w:multiLevelType w:val="multilevel"/>
    <w:tmpl w:val="D8A86802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4CA125C"/>
    <w:multiLevelType w:val="multilevel"/>
    <w:tmpl w:val="0F6A9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sz w:val="22"/>
      </w:rPr>
    </w:lvl>
  </w:abstractNum>
  <w:abstractNum w:abstractNumId="3" w15:restartNumberingAfterBreak="0">
    <w:nsid w:val="38FC696A"/>
    <w:multiLevelType w:val="multilevel"/>
    <w:tmpl w:val="C4FEEE7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4272405E"/>
    <w:multiLevelType w:val="multilevel"/>
    <w:tmpl w:val="F79A93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5" w15:restartNumberingAfterBreak="0">
    <w:nsid w:val="66884028"/>
    <w:multiLevelType w:val="hybridMultilevel"/>
    <w:tmpl w:val="541E9CD4"/>
    <w:lvl w:ilvl="0" w:tplc="01A0C09A">
      <w:start w:val="1"/>
      <w:numFmt w:val="lowerLetter"/>
      <w:lvlText w:val="%1)"/>
      <w:lvlJc w:val="left"/>
      <w:pPr>
        <w:ind w:left="5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 w15:restartNumberingAfterBreak="0">
    <w:nsid w:val="67D527FB"/>
    <w:multiLevelType w:val="multilevel"/>
    <w:tmpl w:val="E3ACCE34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D8026A8"/>
    <w:multiLevelType w:val="multilevel"/>
    <w:tmpl w:val="DC8EB0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8" w15:restartNumberingAfterBreak="0">
    <w:nsid w:val="72ED3E47"/>
    <w:multiLevelType w:val="multilevel"/>
    <w:tmpl w:val="B882ECDE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37C3C1B"/>
    <w:multiLevelType w:val="multilevel"/>
    <w:tmpl w:val="1090B4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F3313AB"/>
    <w:multiLevelType w:val="hybridMultilevel"/>
    <w:tmpl w:val="449684EE"/>
    <w:lvl w:ilvl="0" w:tplc="BAB2E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DE"/>
    <w:rsid w:val="000021C9"/>
    <w:rsid w:val="000034DF"/>
    <w:rsid w:val="0000450A"/>
    <w:rsid w:val="000117D7"/>
    <w:rsid w:val="00012B7F"/>
    <w:rsid w:val="000158E0"/>
    <w:rsid w:val="000164E4"/>
    <w:rsid w:val="00027D61"/>
    <w:rsid w:val="00035C44"/>
    <w:rsid w:val="00036099"/>
    <w:rsid w:val="0004484D"/>
    <w:rsid w:val="00051685"/>
    <w:rsid w:val="000538CD"/>
    <w:rsid w:val="00055063"/>
    <w:rsid w:val="000631AD"/>
    <w:rsid w:val="00080E1E"/>
    <w:rsid w:val="00092AC3"/>
    <w:rsid w:val="00097B75"/>
    <w:rsid w:val="000A2DA4"/>
    <w:rsid w:val="000A52D7"/>
    <w:rsid w:val="000A63EF"/>
    <w:rsid w:val="000A694D"/>
    <w:rsid w:val="000B1FD4"/>
    <w:rsid w:val="000B2CC3"/>
    <w:rsid w:val="000B38AB"/>
    <w:rsid w:val="000C1C51"/>
    <w:rsid w:val="000D1906"/>
    <w:rsid w:val="000D1CE2"/>
    <w:rsid w:val="000E5146"/>
    <w:rsid w:val="000E6C9F"/>
    <w:rsid w:val="000F0697"/>
    <w:rsid w:val="000F15FD"/>
    <w:rsid w:val="0011168C"/>
    <w:rsid w:val="00113366"/>
    <w:rsid w:val="00115F92"/>
    <w:rsid w:val="001171D2"/>
    <w:rsid w:val="00117E56"/>
    <w:rsid w:val="001257A6"/>
    <w:rsid w:val="00127EB4"/>
    <w:rsid w:val="001333D6"/>
    <w:rsid w:val="001371BF"/>
    <w:rsid w:val="00142A2B"/>
    <w:rsid w:val="0014483E"/>
    <w:rsid w:val="00147BDE"/>
    <w:rsid w:val="00157074"/>
    <w:rsid w:val="00161335"/>
    <w:rsid w:val="00165BE1"/>
    <w:rsid w:val="001663E0"/>
    <w:rsid w:val="00174A0C"/>
    <w:rsid w:val="00177754"/>
    <w:rsid w:val="0019280F"/>
    <w:rsid w:val="001A0ADE"/>
    <w:rsid w:val="001A4B42"/>
    <w:rsid w:val="001B5A4D"/>
    <w:rsid w:val="001C6726"/>
    <w:rsid w:val="001C727B"/>
    <w:rsid w:val="001D5E75"/>
    <w:rsid w:val="001E654E"/>
    <w:rsid w:val="001F6E89"/>
    <w:rsid w:val="001F79BC"/>
    <w:rsid w:val="00201AC1"/>
    <w:rsid w:val="0020276D"/>
    <w:rsid w:val="00212F48"/>
    <w:rsid w:val="002200CC"/>
    <w:rsid w:val="00223BF1"/>
    <w:rsid w:val="0023078D"/>
    <w:rsid w:val="00230847"/>
    <w:rsid w:val="0023535F"/>
    <w:rsid w:val="00237FDB"/>
    <w:rsid w:val="00254BC6"/>
    <w:rsid w:val="00254EF0"/>
    <w:rsid w:val="0025570E"/>
    <w:rsid w:val="00256D3A"/>
    <w:rsid w:val="002616C1"/>
    <w:rsid w:val="002620C6"/>
    <w:rsid w:val="002621EF"/>
    <w:rsid w:val="00265507"/>
    <w:rsid w:val="00265A6E"/>
    <w:rsid w:val="00275292"/>
    <w:rsid w:val="0027533C"/>
    <w:rsid w:val="0027675C"/>
    <w:rsid w:val="0027678B"/>
    <w:rsid w:val="00276CD8"/>
    <w:rsid w:val="00281E39"/>
    <w:rsid w:val="002823AF"/>
    <w:rsid w:val="00282B4D"/>
    <w:rsid w:val="00283492"/>
    <w:rsid w:val="00286FDA"/>
    <w:rsid w:val="00290DF2"/>
    <w:rsid w:val="00297BD1"/>
    <w:rsid w:val="00297EA4"/>
    <w:rsid w:val="002A0BCE"/>
    <w:rsid w:val="002A41D4"/>
    <w:rsid w:val="002A5231"/>
    <w:rsid w:val="002A6057"/>
    <w:rsid w:val="002A6E5F"/>
    <w:rsid w:val="002B361D"/>
    <w:rsid w:val="002B42C2"/>
    <w:rsid w:val="002B6F07"/>
    <w:rsid w:val="002C3379"/>
    <w:rsid w:val="002C5F2E"/>
    <w:rsid w:val="002C75DD"/>
    <w:rsid w:val="002D042E"/>
    <w:rsid w:val="002D2C18"/>
    <w:rsid w:val="002D3989"/>
    <w:rsid w:val="002E606B"/>
    <w:rsid w:val="002F453E"/>
    <w:rsid w:val="00302600"/>
    <w:rsid w:val="003075FE"/>
    <w:rsid w:val="00310E8B"/>
    <w:rsid w:val="003112C3"/>
    <w:rsid w:val="00311A4E"/>
    <w:rsid w:val="003176AE"/>
    <w:rsid w:val="003214A7"/>
    <w:rsid w:val="003414AA"/>
    <w:rsid w:val="003422A5"/>
    <w:rsid w:val="00342735"/>
    <w:rsid w:val="0034536A"/>
    <w:rsid w:val="003459C9"/>
    <w:rsid w:val="003515E4"/>
    <w:rsid w:val="00351A25"/>
    <w:rsid w:val="0035467D"/>
    <w:rsid w:val="003557EE"/>
    <w:rsid w:val="00355B5C"/>
    <w:rsid w:val="00356A99"/>
    <w:rsid w:val="00360268"/>
    <w:rsid w:val="00361D1B"/>
    <w:rsid w:val="00373E2D"/>
    <w:rsid w:val="003764C9"/>
    <w:rsid w:val="00377675"/>
    <w:rsid w:val="00380AB3"/>
    <w:rsid w:val="00381F06"/>
    <w:rsid w:val="00386AAF"/>
    <w:rsid w:val="00396EBC"/>
    <w:rsid w:val="003A65A4"/>
    <w:rsid w:val="003B0E34"/>
    <w:rsid w:val="003B11A9"/>
    <w:rsid w:val="003C4DCC"/>
    <w:rsid w:val="003C6C3B"/>
    <w:rsid w:val="003C6D91"/>
    <w:rsid w:val="003F2700"/>
    <w:rsid w:val="003F4FA7"/>
    <w:rsid w:val="003F7C06"/>
    <w:rsid w:val="00401BD8"/>
    <w:rsid w:val="0040701A"/>
    <w:rsid w:val="00407FF5"/>
    <w:rsid w:val="00414552"/>
    <w:rsid w:val="004145EF"/>
    <w:rsid w:val="00416D08"/>
    <w:rsid w:val="0042461A"/>
    <w:rsid w:val="004328DC"/>
    <w:rsid w:val="004370B6"/>
    <w:rsid w:val="0043780C"/>
    <w:rsid w:val="0044270F"/>
    <w:rsid w:val="00442D17"/>
    <w:rsid w:val="00450847"/>
    <w:rsid w:val="004540EC"/>
    <w:rsid w:val="004543A4"/>
    <w:rsid w:val="00454D2F"/>
    <w:rsid w:val="00456BC9"/>
    <w:rsid w:val="0046232E"/>
    <w:rsid w:val="0046708F"/>
    <w:rsid w:val="0047082E"/>
    <w:rsid w:val="004734D1"/>
    <w:rsid w:val="004748EE"/>
    <w:rsid w:val="0047703B"/>
    <w:rsid w:val="00477067"/>
    <w:rsid w:val="004804F5"/>
    <w:rsid w:val="0048205F"/>
    <w:rsid w:val="004836DE"/>
    <w:rsid w:val="00491DAB"/>
    <w:rsid w:val="004A4418"/>
    <w:rsid w:val="004B063A"/>
    <w:rsid w:val="004B2C44"/>
    <w:rsid w:val="004C2382"/>
    <w:rsid w:val="004D2E07"/>
    <w:rsid w:val="004D76E4"/>
    <w:rsid w:val="004D7B4E"/>
    <w:rsid w:val="004E1892"/>
    <w:rsid w:val="004E25BC"/>
    <w:rsid w:val="004E27D8"/>
    <w:rsid w:val="004E30D5"/>
    <w:rsid w:val="004E6541"/>
    <w:rsid w:val="004E75C3"/>
    <w:rsid w:val="004F1C91"/>
    <w:rsid w:val="00502637"/>
    <w:rsid w:val="00504263"/>
    <w:rsid w:val="00512484"/>
    <w:rsid w:val="0051293D"/>
    <w:rsid w:val="00513F8D"/>
    <w:rsid w:val="00517E05"/>
    <w:rsid w:val="00530CFD"/>
    <w:rsid w:val="00546E18"/>
    <w:rsid w:val="00551015"/>
    <w:rsid w:val="00551687"/>
    <w:rsid w:val="00556918"/>
    <w:rsid w:val="00556EF4"/>
    <w:rsid w:val="00563F11"/>
    <w:rsid w:val="00576F29"/>
    <w:rsid w:val="00585F71"/>
    <w:rsid w:val="005865D7"/>
    <w:rsid w:val="00587264"/>
    <w:rsid w:val="00590C64"/>
    <w:rsid w:val="00591DD2"/>
    <w:rsid w:val="005942B7"/>
    <w:rsid w:val="005974C5"/>
    <w:rsid w:val="005A334F"/>
    <w:rsid w:val="005A3D10"/>
    <w:rsid w:val="005B2CC6"/>
    <w:rsid w:val="005B53E0"/>
    <w:rsid w:val="005B55AB"/>
    <w:rsid w:val="005C328D"/>
    <w:rsid w:val="005C4E11"/>
    <w:rsid w:val="005C57D7"/>
    <w:rsid w:val="005D1542"/>
    <w:rsid w:val="005D1D31"/>
    <w:rsid w:val="005D6402"/>
    <w:rsid w:val="005E001C"/>
    <w:rsid w:val="005E0D62"/>
    <w:rsid w:val="005E4CD6"/>
    <w:rsid w:val="005E4F18"/>
    <w:rsid w:val="005E642E"/>
    <w:rsid w:val="005F06DA"/>
    <w:rsid w:val="006036D2"/>
    <w:rsid w:val="006039AF"/>
    <w:rsid w:val="00604055"/>
    <w:rsid w:val="006044FD"/>
    <w:rsid w:val="0061077F"/>
    <w:rsid w:val="0063147E"/>
    <w:rsid w:val="00634B31"/>
    <w:rsid w:val="00634DDC"/>
    <w:rsid w:val="006406B6"/>
    <w:rsid w:val="00644F2A"/>
    <w:rsid w:val="00646E95"/>
    <w:rsid w:val="00650905"/>
    <w:rsid w:val="00650C04"/>
    <w:rsid w:val="006569D4"/>
    <w:rsid w:val="00664580"/>
    <w:rsid w:val="0066781F"/>
    <w:rsid w:val="00671E40"/>
    <w:rsid w:val="006807AE"/>
    <w:rsid w:val="0068406A"/>
    <w:rsid w:val="006844F7"/>
    <w:rsid w:val="00685490"/>
    <w:rsid w:val="00691C17"/>
    <w:rsid w:val="00691C72"/>
    <w:rsid w:val="00694372"/>
    <w:rsid w:val="006A21AD"/>
    <w:rsid w:val="006A2A45"/>
    <w:rsid w:val="006A33E3"/>
    <w:rsid w:val="006B0552"/>
    <w:rsid w:val="006B585D"/>
    <w:rsid w:val="006C16F7"/>
    <w:rsid w:val="006C4748"/>
    <w:rsid w:val="006E1A38"/>
    <w:rsid w:val="006E5ED4"/>
    <w:rsid w:val="006E732B"/>
    <w:rsid w:val="006E7AF9"/>
    <w:rsid w:val="00701766"/>
    <w:rsid w:val="00715300"/>
    <w:rsid w:val="0071627D"/>
    <w:rsid w:val="007175E4"/>
    <w:rsid w:val="007200B8"/>
    <w:rsid w:val="007259C8"/>
    <w:rsid w:val="00727944"/>
    <w:rsid w:val="00727B83"/>
    <w:rsid w:val="0073277B"/>
    <w:rsid w:val="00734893"/>
    <w:rsid w:val="0074120A"/>
    <w:rsid w:val="007429A9"/>
    <w:rsid w:val="007509D2"/>
    <w:rsid w:val="007533CF"/>
    <w:rsid w:val="00754C18"/>
    <w:rsid w:val="0075702D"/>
    <w:rsid w:val="007609F5"/>
    <w:rsid w:val="00761482"/>
    <w:rsid w:val="0076324A"/>
    <w:rsid w:val="007659CB"/>
    <w:rsid w:val="00771DAC"/>
    <w:rsid w:val="007723E1"/>
    <w:rsid w:val="00782155"/>
    <w:rsid w:val="007847FC"/>
    <w:rsid w:val="00787ABB"/>
    <w:rsid w:val="00791718"/>
    <w:rsid w:val="007965FA"/>
    <w:rsid w:val="0079764C"/>
    <w:rsid w:val="007A47DC"/>
    <w:rsid w:val="007A4A3F"/>
    <w:rsid w:val="007B51CD"/>
    <w:rsid w:val="007C117D"/>
    <w:rsid w:val="007C3C87"/>
    <w:rsid w:val="007C57BD"/>
    <w:rsid w:val="007C59DF"/>
    <w:rsid w:val="007C7E14"/>
    <w:rsid w:val="007D3178"/>
    <w:rsid w:val="007D40A2"/>
    <w:rsid w:val="007D56BA"/>
    <w:rsid w:val="007E0B30"/>
    <w:rsid w:val="007E1926"/>
    <w:rsid w:val="007E1CBA"/>
    <w:rsid w:val="007E4A48"/>
    <w:rsid w:val="00801745"/>
    <w:rsid w:val="00803648"/>
    <w:rsid w:val="00804162"/>
    <w:rsid w:val="0080590A"/>
    <w:rsid w:val="00810911"/>
    <w:rsid w:val="00813897"/>
    <w:rsid w:val="00817497"/>
    <w:rsid w:val="008238AF"/>
    <w:rsid w:val="00824F53"/>
    <w:rsid w:val="008269D6"/>
    <w:rsid w:val="00826CDC"/>
    <w:rsid w:val="00826F06"/>
    <w:rsid w:val="008270DA"/>
    <w:rsid w:val="00827AFF"/>
    <w:rsid w:val="008306D6"/>
    <w:rsid w:val="00834C60"/>
    <w:rsid w:val="00835BA6"/>
    <w:rsid w:val="00836D14"/>
    <w:rsid w:val="00843952"/>
    <w:rsid w:val="008476A1"/>
    <w:rsid w:val="0085446D"/>
    <w:rsid w:val="00857264"/>
    <w:rsid w:val="00860738"/>
    <w:rsid w:val="00867678"/>
    <w:rsid w:val="0087098C"/>
    <w:rsid w:val="008835C1"/>
    <w:rsid w:val="008874E2"/>
    <w:rsid w:val="00890A68"/>
    <w:rsid w:val="00892F1F"/>
    <w:rsid w:val="008949C5"/>
    <w:rsid w:val="00894EA3"/>
    <w:rsid w:val="008A2FA4"/>
    <w:rsid w:val="008A3BC0"/>
    <w:rsid w:val="008A6AF8"/>
    <w:rsid w:val="008B3A5A"/>
    <w:rsid w:val="008B5309"/>
    <w:rsid w:val="008B54AA"/>
    <w:rsid w:val="008C0A13"/>
    <w:rsid w:val="008C0D9C"/>
    <w:rsid w:val="008D45EC"/>
    <w:rsid w:val="008D7677"/>
    <w:rsid w:val="008E3C92"/>
    <w:rsid w:val="008E42FB"/>
    <w:rsid w:val="008F29FD"/>
    <w:rsid w:val="008F333F"/>
    <w:rsid w:val="00900E86"/>
    <w:rsid w:val="0090101A"/>
    <w:rsid w:val="00904DCC"/>
    <w:rsid w:val="00910C79"/>
    <w:rsid w:val="00911DB8"/>
    <w:rsid w:val="00914543"/>
    <w:rsid w:val="00920945"/>
    <w:rsid w:val="00925C00"/>
    <w:rsid w:val="009269B6"/>
    <w:rsid w:val="0093064F"/>
    <w:rsid w:val="00943281"/>
    <w:rsid w:val="00945A81"/>
    <w:rsid w:val="00951856"/>
    <w:rsid w:val="00956FD2"/>
    <w:rsid w:val="00961AC7"/>
    <w:rsid w:val="00963BD2"/>
    <w:rsid w:val="0096775D"/>
    <w:rsid w:val="009677DC"/>
    <w:rsid w:val="00981FD2"/>
    <w:rsid w:val="00993CA8"/>
    <w:rsid w:val="009A05EF"/>
    <w:rsid w:val="009B0C30"/>
    <w:rsid w:val="009B0EB6"/>
    <w:rsid w:val="009B110D"/>
    <w:rsid w:val="009C51FA"/>
    <w:rsid w:val="009C559C"/>
    <w:rsid w:val="009C6E54"/>
    <w:rsid w:val="009D0264"/>
    <w:rsid w:val="009D1C05"/>
    <w:rsid w:val="00A130CA"/>
    <w:rsid w:val="00A14D41"/>
    <w:rsid w:val="00A21F2F"/>
    <w:rsid w:val="00A22334"/>
    <w:rsid w:val="00A240A9"/>
    <w:rsid w:val="00A25215"/>
    <w:rsid w:val="00A2659A"/>
    <w:rsid w:val="00A47484"/>
    <w:rsid w:val="00A527E5"/>
    <w:rsid w:val="00A6074F"/>
    <w:rsid w:val="00A661B9"/>
    <w:rsid w:val="00A74F9F"/>
    <w:rsid w:val="00A80AB3"/>
    <w:rsid w:val="00A875F1"/>
    <w:rsid w:val="00A87AED"/>
    <w:rsid w:val="00A9068A"/>
    <w:rsid w:val="00A921CC"/>
    <w:rsid w:val="00A97B5B"/>
    <w:rsid w:val="00AA1713"/>
    <w:rsid w:val="00AB0558"/>
    <w:rsid w:val="00AB27B7"/>
    <w:rsid w:val="00AB79D3"/>
    <w:rsid w:val="00AD09D9"/>
    <w:rsid w:val="00AD1F09"/>
    <w:rsid w:val="00AD3A4E"/>
    <w:rsid w:val="00AD40E2"/>
    <w:rsid w:val="00AD49AB"/>
    <w:rsid w:val="00AF059F"/>
    <w:rsid w:val="00AF183A"/>
    <w:rsid w:val="00AF5A81"/>
    <w:rsid w:val="00B039A4"/>
    <w:rsid w:val="00B04314"/>
    <w:rsid w:val="00B1049A"/>
    <w:rsid w:val="00B167C2"/>
    <w:rsid w:val="00B16A73"/>
    <w:rsid w:val="00B37ADC"/>
    <w:rsid w:val="00B40EA9"/>
    <w:rsid w:val="00B52223"/>
    <w:rsid w:val="00B615CF"/>
    <w:rsid w:val="00B63840"/>
    <w:rsid w:val="00B63FEC"/>
    <w:rsid w:val="00B648C9"/>
    <w:rsid w:val="00B751BE"/>
    <w:rsid w:val="00B76F02"/>
    <w:rsid w:val="00B84700"/>
    <w:rsid w:val="00B86188"/>
    <w:rsid w:val="00B870B0"/>
    <w:rsid w:val="00B91785"/>
    <w:rsid w:val="00B91E53"/>
    <w:rsid w:val="00B92054"/>
    <w:rsid w:val="00BA3A6C"/>
    <w:rsid w:val="00BA40BA"/>
    <w:rsid w:val="00BA6304"/>
    <w:rsid w:val="00BB2125"/>
    <w:rsid w:val="00BB2E99"/>
    <w:rsid w:val="00BC4F91"/>
    <w:rsid w:val="00BD10A5"/>
    <w:rsid w:val="00BD4883"/>
    <w:rsid w:val="00BD5837"/>
    <w:rsid w:val="00BD7CA0"/>
    <w:rsid w:val="00BE0FAE"/>
    <w:rsid w:val="00BE6E65"/>
    <w:rsid w:val="00BF325D"/>
    <w:rsid w:val="00BF3419"/>
    <w:rsid w:val="00C0676E"/>
    <w:rsid w:val="00C17F67"/>
    <w:rsid w:val="00C2386F"/>
    <w:rsid w:val="00C25F6A"/>
    <w:rsid w:val="00C329C2"/>
    <w:rsid w:val="00C34D0E"/>
    <w:rsid w:val="00C361E7"/>
    <w:rsid w:val="00C43C29"/>
    <w:rsid w:val="00C44BED"/>
    <w:rsid w:val="00C5575A"/>
    <w:rsid w:val="00C56082"/>
    <w:rsid w:val="00C62217"/>
    <w:rsid w:val="00C7007B"/>
    <w:rsid w:val="00C77D46"/>
    <w:rsid w:val="00C805F7"/>
    <w:rsid w:val="00C816D6"/>
    <w:rsid w:val="00C8284D"/>
    <w:rsid w:val="00C86041"/>
    <w:rsid w:val="00C92CE9"/>
    <w:rsid w:val="00C9453B"/>
    <w:rsid w:val="00C969B9"/>
    <w:rsid w:val="00CB0573"/>
    <w:rsid w:val="00CD416F"/>
    <w:rsid w:val="00CD704B"/>
    <w:rsid w:val="00CF3841"/>
    <w:rsid w:val="00D04795"/>
    <w:rsid w:val="00D21989"/>
    <w:rsid w:val="00D32341"/>
    <w:rsid w:val="00D33741"/>
    <w:rsid w:val="00D358B8"/>
    <w:rsid w:val="00D533C1"/>
    <w:rsid w:val="00D55311"/>
    <w:rsid w:val="00D57D9E"/>
    <w:rsid w:val="00D65937"/>
    <w:rsid w:val="00D66478"/>
    <w:rsid w:val="00D71065"/>
    <w:rsid w:val="00D711EF"/>
    <w:rsid w:val="00D802AA"/>
    <w:rsid w:val="00D80588"/>
    <w:rsid w:val="00D904E2"/>
    <w:rsid w:val="00DA4BC4"/>
    <w:rsid w:val="00DB271C"/>
    <w:rsid w:val="00DB2EF7"/>
    <w:rsid w:val="00DB3598"/>
    <w:rsid w:val="00DB5323"/>
    <w:rsid w:val="00DB5987"/>
    <w:rsid w:val="00DE032A"/>
    <w:rsid w:val="00DE0443"/>
    <w:rsid w:val="00DE6074"/>
    <w:rsid w:val="00DE7B8E"/>
    <w:rsid w:val="00DF5A06"/>
    <w:rsid w:val="00E03260"/>
    <w:rsid w:val="00E06A0B"/>
    <w:rsid w:val="00E07283"/>
    <w:rsid w:val="00E24A7A"/>
    <w:rsid w:val="00E27632"/>
    <w:rsid w:val="00E30498"/>
    <w:rsid w:val="00E52033"/>
    <w:rsid w:val="00E52863"/>
    <w:rsid w:val="00E6369D"/>
    <w:rsid w:val="00E672AC"/>
    <w:rsid w:val="00E7029D"/>
    <w:rsid w:val="00E736F6"/>
    <w:rsid w:val="00E7416A"/>
    <w:rsid w:val="00E74BDE"/>
    <w:rsid w:val="00E750FE"/>
    <w:rsid w:val="00E802AE"/>
    <w:rsid w:val="00E82188"/>
    <w:rsid w:val="00E82895"/>
    <w:rsid w:val="00E84A6E"/>
    <w:rsid w:val="00E92428"/>
    <w:rsid w:val="00EB3862"/>
    <w:rsid w:val="00EB3B92"/>
    <w:rsid w:val="00EC4259"/>
    <w:rsid w:val="00ED1D4F"/>
    <w:rsid w:val="00ED272E"/>
    <w:rsid w:val="00ED7AFD"/>
    <w:rsid w:val="00EE13E1"/>
    <w:rsid w:val="00EE1D43"/>
    <w:rsid w:val="00EF4E7E"/>
    <w:rsid w:val="00F061ED"/>
    <w:rsid w:val="00F139EA"/>
    <w:rsid w:val="00F20A22"/>
    <w:rsid w:val="00F2124F"/>
    <w:rsid w:val="00F24923"/>
    <w:rsid w:val="00F466C0"/>
    <w:rsid w:val="00F55AC4"/>
    <w:rsid w:val="00F57905"/>
    <w:rsid w:val="00F62E5C"/>
    <w:rsid w:val="00F71B26"/>
    <w:rsid w:val="00F76DA0"/>
    <w:rsid w:val="00F845B1"/>
    <w:rsid w:val="00F855D5"/>
    <w:rsid w:val="00F908D3"/>
    <w:rsid w:val="00FA0487"/>
    <w:rsid w:val="00FA2D5C"/>
    <w:rsid w:val="00FA4CC4"/>
    <w:rsid w:val="00FB47DF"/>
    <w:rsid w:val="00FB6A75"/>
    <w:rsid w:val="00FC1161"/>
    <w:rsid w:val="00FC4884"/>
    <w:rsid w:val="00FC76E9"/>
    <w:rsid w:val="00FD0E2E"/>
    <w:rsid w:val="00FE0B00"/>
    <w:rsid w:val="00FE20E5"/>
    <w:rsid w:val="00FE5DC4"/>
    <w:rsid w:val="00FF3462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5186"/>
  <w15:docId w15:val="{45360148-5992-4170-AACC-CDD4B20D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72"/>
    <w:pPr>
      <w:ind w:left="720"/>
      <w:contextualSpacing/>
    </w:pPr>
  </w:style>
  <w:style w:type="table" w:styleId="a4">
    <w:name w:val="Table Grid"/>
    <w:basedOn w:val="a1"/>
    <w:rsid w:val="00D57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80174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3D1E-C6AC-4CC2-A396-44350B7B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ws-199121</dc:creator>
  <cp:lastModifiedBy>Qurbonaliyev Omadjon Umidjon ugli</cp:lastModifiedBy>
  <cp:revision>97</cp:revision>
  <cp:lastPrinted>2025-12-17T05:04:00Z</cp:lastPrinted>
  <dcterms:created xsi:type="dcterms:W3CDTF">2025-01-01T09:10:00Z</dcterms:created>
  <dcterms:modified xsi:type="dcterms:W3CDTF">2025-12-17T05:04:00Z</dcterms:modified>
</cp:coreProperties>
</file>